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80" w:lineRule="exact"/>
        <w:rPr>
          <w:rFonts w:hint="eastAsia" w:ascii="宋体" w:hAnsi="宋体" w:cs="宋体"/>
          <w:b/>
          <w:bCs/>
          <w:sz w:val="52"/>
          <w:szCs w:val="52"/>
        </w:rPr>
        <w:outlineLvl w:val="9"/>
      </w:pPr>
      <w:r>
        <w:rPr>
          <w:rFonts w:hint="eastAsia" w:ascii="宋体" w:hAnsi="宋体" w:cs="宋体"/>
          <w:b/>
          <w:bCs/>
          <w:sz w:val="52"/>
          <w:szCs w:val="52"/>
        </w:rPr>
      </w:r>
      <w:r/>
    </w:p>
    <w:p>
      <w:pPr>
        <w:jc w:val="center"/>
        <w:spacing w:line="780" w:lineRule="exact"/>
        <w:rPr>
          <w:rFonts w:hint="eastAsia" w:ascii="宋体" w:hAnsi="宋体" w:eastAsia="宋体" w:cs="宋体"/>
          <w:b/>
          <w:bCs/>
          <w:sz w:val="52"/>
          <w:szCs w:val="52"/>
          <w:lang w:eastAsia="zh-CN"/>
        </w:rPr>
      </w:pPr>
      <w:r>
        <w:rPr>
          <w:rFonts w:hint="eastAsia" w:ascii="宋体" w:hAnsi="宋体" w:eastAsia="宋体" w:cs="宋体"/>
          <w:b/>
          <w:bCs/>
          <w:sz w:val="52"/>
          <w:szCs w:val="52"/>
          <w:lang w:eastAsia="zh-CN"/>
        </w:rPr>
      </w:r>
      <w:r/>
    </w:p>
    <w:p>
      <w:pPr>
        <w:jc w:val="center"/>
        <w:spacing w:line="780" w:lineRule="exact"/>
        <w:rPr>
          <w:rFonts w:hint="eastAsia" w:ascii="宋体" w:hAnsi="宋体" w:cs="宋体"/>
          <w:b/>
          <w:bCs/>
          <w:sz w:val="52"/>
          <w:szCs w:val="52"/>
        </w:rPr>
        <w:outlineLvl w:val="0"/>
      </w:pPr>
      <w: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both"/>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cs="宋体"/>
          <w:b/>
          <w:bCs/>
          <w:sz w:val="52"/>
          <w:szCs w:val="52"/>
        </w:rPr>
      </w:r>
      <w:r/>
    </w:p>
    <w:p>
      <w:pPr>
        <w:jc w:val="center"/>
        <w:spacing w:line="780" w:lineRule="exact"/>
        <w:rPr>
          <w:rFonts w:hint="eastAsia" w:ascii="宋体" w:hAnsi="宋体" w:cs="宋体"/>
          <w:b/>
          <w:bCs/>
          <w:sz w:val="52"/>
          <w:szCs w:val="52"/>
        </w:rPr>
        <w:outlineLvl w:val="0"/>
      </w:pPr>
      <w:r>
        <w:rPr>
          <w:rFonts w:hint="eastAsia" w:ascii="宋体" w:hAnsi="宋体" w:eastAsia="宋体" w:cs="宋体"/>
          <w:b/>
          <w:bCs/>
          <w:sz w:val="52"/>
          <w:szCs w:val="52"/>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541655</wp:posOffset>
                </wp:positionH>
                <wp:positionV relativeFrom="paragraph">
                  <wp:posOffset>-7805420</wp:posOffset>
                </wp:positionV>
                <wp:extent cx="5692775" cy="8047990"/>
                <wp:effectExtent l="0" t="0" r="3175" b="10160"/>
                <wp:wrapSquare wrapText="bothSides"/>
                <wp:docPr id="7" name="图片 9" descr="扫描0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扫描0324"/>
                        <pic:cNvPicPr>
                          <a:picLocks noChangeAspect="1"/>
                        </pic:cNvPicPr>
                        <pic:nvPr/>
                      </pic:nvPicPr>
                      <pic:blipFill>
                        <a:blip r:embed="rId17"/>
                        <a:stretch/>
                      </pic:blipFill>
                      <pic:spPr bwMode="auto">
                        <a:xfrm>
                          <a:off x="0" y="0"/>
                          <a:ext cx="5692775" cy="80479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1552;o:allowoverlap:true;o:allowincell:true;mso-position-horizontal-relative:text;margin-left:42.6pt;mso-position-horizontal:absolute;mso-position-vertical-relative:text;margin-top:-614.6pt;mso-position-vertical:absolute;width:448.2pt;height:633.7pt;mso-wrap-distance-left:9.0pt;mso-wrap-distance-top:0.0pt;mso-wrap-distance-right:9.0pt;mso-wrap-distance-bottom:0.0pt;" stroked="false">
                <v:path textboxrect="0,0,0,0"/>
                <w10:wrap type="square"/>
                <v:imagedata r:id="rId17" o:title=""/>
              </v:shape>
            </w:pict>
          </mc:Fallback>
        </mc:AlternateContent>
      </w:r>
      <w:r/>
    </w:p>
    <w:p>
      <w:pPr>
        <w:pStyle w:val="1028"/>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r>
        <w:rPr>
          <w:rFonts w:hint="eastAsia" w:eastAsia="宋体" w:cs="宋体"/>
          <w:b/>
          <w:sz w:val="48"/>
          <w:szCs w:val="48"/>
          <w:lang w:eastAsia="zh-CN"/>
        </w:rPr>
        <w:t xml:space="preserve">目  录</w:t>
      </w:r>
      <w:r/>
    </w:p>
    <w:p>
      <w:pPr>
        <w:pStyle w:val="1037"/>
        <w:tabs>
          <w:tab w:val="right" w:pos="9746" w:leader="dot"/>
        </w:tabs>
      </w:pPr>
      <w:r>
        <w:fldChar w:fldCharType="begin"/>
      </w:r>
      <w:r>
        <w:instrText xml:space="preserve">TOC \o "1-3" \h \u </w:instrText>
      </w:r>
      <w:r>
        <w:fldChar w:fldCharType="separate"/>
      </w:r>
      <w:r/>
    </w:p>
    <w:p>
      <w:pPr>
        <w:pStyle w:val="1035"/>
        <w:tabs>
          <w:tab w:val="right" w:pos="9746" w:leader="dot"/>
        </w:tabs>
      </w:pPr>
      <w:r>
        <w:fldChar w:fldCharType="begin"/>
      </w:r>
      <w:r>
        <w:instrText xml:space="preserve">TOC \o "1-9" \h \u </w:instrText>
      </w:r>
      <w:r>
        <w:fldChar w:fldCharType="separate"/>
      </w:r>
      <w:r/>
    </w:p>
    <w:p>
      <w:pPr>
        <w:pStyle w:val="1035"/>
        <w:tabs>
          <w:tab w:val="right" w:pos="9746" w:leader="dot"/>
        </w:tabs>
      </w:pPr>
      <w:r>
        <w:fldChar w:fldCharType="begin"/>
      </w:r>
      <w:r>
        <w:instrText xml:space="preserve"> HYPERLINK \l _Toc8071 </w:instrText>
      </w:r>
      <w:r>
        <w:fldChar w:fldCharType="separate"/>
      </w:r>
      <w:r>
        <w:rPr>
          <w:rFonts w:hint="eastAsia" w:ascii="宋体" w:hAnsi="宋体" w:eastAsia="宋体" w:cs="宋体"/>
          <w:bCs/>
          <w:szCs w:val="32"/>
        </w:rPr>
        <w:t xml:space="preserve">第一章 采购邀请</w:t>
      </w:r>
      <w:r>
        <w:tab/>
      </w:r>
      <w:r>
        <w:fldChar w:fldCharType="begin"/>
      </w:r>
      <w:r>
        <w:instrText xml:space="preserve"> PAGEREF _Toc8071 \h </w:instrText>
      </w:r>
      <w:r>
        <w:fldChar w:fldCharType="separate"/>
      </w:r>
      <w:r>
        <w:t xml:space="preserve">1</w:t>
      </w:r>
      <w:r>
        <w:fldChar w:fldCharType="end"/>
      </w:r>
      <w:r>
        <w:fldChar w:fldCharType="end"/>
      </w:r>
      <w:r/>
    </w:p>
    <w:p>
      <w:pPr>
        <w:pStyle w:val="1030"/>
        <w:tabs>
          <w:tab w:val="right" w:pos="9746" w:leader="dot"/>
        </w:tabs>
      </w:pPr>
      <w:r/>
      <w:r/>
    </w:p>
    <w:p>
      <w:pPr>
        <w:pStyle w:val="1035"/>
        <w:tabs>
          <w:tab w:val="right" w:pos="9746" w:leader="dot"/>
        </w:tabs>
      </w:pPr>
      <w:r>
        <w:fldChar w:fldCharType="begin"/>
      </w:r>
      <w:r>
        <w:instrText xml:space="preserve"> HYPERLINK \l _Toc30331 </w:instrText>
      </w:r>
      <w:r>
        <w:fldChar w:fldCharType="separate"/>
      </w:r>
      <w:r>
        <w:rPr>
          <w:rFonts w:hint="eastAsia" w:ascii="宋体" w:hAnsi="宋体" w:cs="宋体"/>
          <w:szCs w:val="32"/>
        </w:rPr>
        <w:t xml:space="preserve">第二章 磋商须知</w:t>
      </w:r>
      <w:r>
        <w:tab/>
      </w:r>
      <w:r>
        <w:fldChar w:fldCharType="begin"/>
      </w:r>
      <w:r>
        <w:instrText xml:space="preserve"> PAGEREF _Toc30331 \h </w:instrText>
      </w:r>
      <w:r>
        <w:fldChar w:fldCharType="separate"/>
      </w:r>
      <w:r>
        <w:t xml:space="preserve">6</w:t>
      </w:r>
      <w:r>
        <w:fldChar w:fldCharType="end"/>
      </w:r>
      <w:r>
        <w:fldChar w:fldCharType="end"/>
      </w:r>
      <w:r/>
    </w:p>
    <w:p>
      <w:pPr>
        <w:pStyle w:val="1030"/>
        <w:tabs>
          <w:tab w:val="right" w:pos="9746" w:leader="dot"/>
        </w:tabs>
      </w:pPr>
      <w:r/>
      <w:r/>
    </w:p>
    <w:p>
      <w:pPr>
        <w:pStyle w:val="1035"/>
        <w:tabs>
          <w:tab w:val="right" w:pos="9746" w:leader="dot"/>
        </w:tabs>
      </w:pPr>
      <w:r>
        <w:fldChar w:fldCharType="begin"/>
      </w:r>
      <w:r>
        <w:instrText xml:space="preserve"> HYPERLINK \l _Toc25030 </w:instrText>
      </w:r>
      <w:r>
        <w:fldChar w:fldCharType="separate"/>
      </w:r>
      <w:r>
        <w:rPr>
          <w:rFonts w:hint="eastAsia" w:ascii="宋体" w:hAnsi="宋体" w:cs="宋体"/>
          <w:szCs w:val="36"/>
        </w:rPr>
        <w:t xml:space="preserve">第三章 评标标准</w:t>
      </w:r>
      <w:r>
        <w:tab/>
      </w:r>
      <w:r>
        <w:fldChar w:fldCharType="begin"/>
      </w:r>
      <w:r>
        <w:instrText xml:space="preserve"> PAGEREF _Toc25030 \h </w:instrText>
      </w:r>
      <w:r>
        <w:fldChar w:fldCharType="separate"/>
      </w:r>
      <w:r>
        <w:t xml:space="preserve">21</w:t>
      </w:r>
      <w:r>
        <w:fldChar w:fldCharType="end"/>
      </w:r>
      <w:r>
        <w:fldChar w:fldCharType="end"/>
      </w:r>
      <w:r/>
    </w:p>
    <w:p>
      <w:pPr>
        <w:pStyle w:val="1035"/>
        <w:tabs>
          <w:tab w:val="right" w:pos="9746" w:leader="dot"/>
        </w:tabs>
      </w:pPr>
      <w:r/>
      <w:r/>
    </w:p>
    <w:p>
      <w:pPr>
        <w:pStyle w:val="1035"/>
        <w:tabs>
          <w:tab w:val="right" w:pos="9746" w:leader="dot"/>
        </w:tabs>
      </w:pPr>
      <w:r>
        <w:fldChar w:fldCharType="begin"/>
      </w:r>
      <w:r>
        <w:instrText xml:space="preserve"> HYPERLINK \l _Toc6064 </w:instrText>
      </w:r>
      <w:r>
        <w:fldChar w:fldCharType="separate"/>
      </w:r>
      <w:r>
        <w:rPr>
          <w:rFonts w:hint="eastAsia" w:ascii="宋体" w:hAnsi="宋体" w:cs="宋体"/>
          <w:bCs/>
          <w:szCs w:val="36"/>
        </w:rPr>
        <w:t xml:space="preserve">第四章  合同格式及条款</w:t>
      </w:r>
      <w:r>
        <w:tab/>
      </w:r>
      <w:r>
        <w:fldChar w:fldCharType="begin"/>
      </w:r>
      <w:r>
        <w:instrText xml:space="preserve"> PAGEREF _Toc6064 \h </w:instrText>
      </w:r>
      <w:r>
        <w:fldChar w:fldCharType="separate"/>
      </w:r>
      <w:r>
        <w:t xml:space="preserve">25</w:t>
      </w:r>
      <w:r>
        <w:fldChar w:fldCharType="end"/>
      </w:r>
      <w:r>
        <w:fldChar w:fldCharType="end"/>
      </w:r>
      <w:r/>
    </w:p>
    <w:p>
      <w:pPr>
        <w:pStyle w:val="1036"/>
        <w:tabs>
          <w:tab w:val="right" w:pos="9746" w:leader="dot"/>
        </w:tabs>
      </w:pPr>
      <w:r/>
      <w:r/>
    </w:p>
    <w:p>
      <w:pPr>
        <w:pStyle w:val="1037"/>
        <w:ind w:left="0" w:firstLine="0"/>
        <w:tabs>
          <w:tab w:val="right" w:pos="9746" w:leader="dot"/>
        </w:tabs>
      </w:pPr>
      <w:r>
        <w:fldChar w:fldCharType="begin"/>
      </w:r>
      <w:r>
        <w:instrText xml:space="preserve"> HYPERLINK \l _Toc28684 </w:instrText>
      </w:r>
      <w:r>
        <w:fldChar w:fldCharType="separate"/>
      </w:r>
      <w:r>
        <w:rPr>
          <w:rFonts w:hint="eastAsia" w:ascii="宋体" w:hAnsi="宋体" w:cs="宋体"/>
          <w:szCs w:val="36"/>
          <w:highlight w:val="none"/>
          <w:lang w:eastAsia="zh-CN"/>
        </w:rPr>
        <w:t xml:space="preserve">第五章 项目采购需求</w:t>
      </w:r>
      <w:r>
        <w:tab/>
      </w:r>
      <w:r>
        <w:fldChar w:fldCharType="begin"/>
      </w:r>
      <w:r>
        <w:instrText xml:space="preserve"> PAGEREF _Toc28684 \h </w:instrText>
      </w:r>
      <w:r>
        <w:fldChar w:fldCharType="separate"/>
      </w:r>
      <w:r>
        <w:t xml:space="preserve">48</w:t>
      </w:r>
      <w:r>
        <w:fldChar w:fldCharType="end"/>
      </w:r>
      <w:r>
        <w:fldChar w:fldCharType="end"/>
      </w:r>
      <w:r/>
    </w:p>
    <w:p>
      <w:pPr>
        <w:pStyle w:val="1030"/>
        <w:ind w:left="0" w:firstLine="0"/>
        <w:tabs>
          <w:tab w:val="right" w:pos="9746" w:leader="dot"/>
        </w:tabs>
      </w:pPr>
      <w:r/>
      <w:r/>
    </w:p>
    <w:p>
      <w:pPr>
        <w:pStyle w:val="1037"/>
        <w:ind w:left="0" w:firstLine="0"/>
        <w:tabs>
          <w:tab w:val="right" w:pos="9746" w:leader="dot"/>
        </w:tabs>
      </w:pPr>
      <w:r>
        <w:fldChar w:fldCharType="begin"/>
      </w:r>
      <w:r>
        <w:instrText xml:space="preserve"> HYPERLINK \l _Toc2421 </w:instrText>
      </w:r>
      <w:r>
        <w:fldChar w:fldCharType="separate"/>
      </w:r>
      <w:r>
        <w:rPr>
          <w:rFonts w:hint="eastAsia" w:ascii="宋体" w:hAnsi="宋体" w:eastAsia="宋体" w:cs="宋体"/>
          <w:bCs/>
          <w:szCs w:val="32"/>
        </w:rPr>
        <w:t xml:space="preserve">第六章  响应文件的组成和格式</w:t>
      </w:r>
      <w:r>
        <w:tab/>
      </w:r>
      <w:r>
        <w:fldChar w:fldCharType="begin"/>
      </w:r>
      <w:r>
        <w:instrText xml:space="preserve"> PAGEREF _Toc2421 \h </w:instrText>
      </w:r>
      <w:r>
        <w:fldChar w:fldCharType="separate"/>
      </w:r>
      <w:r>
        <w:t xml:space="preserve">49</w:t>
      </w:r>
      <w:r>
        <w:fldChar w:fldCharType="end"/>
      </w:r>
      <w:r>
        <w:fldChar w:fldCharType="end"/>
      </w:r>
      <w:r/>
    </w:p>
    <w:p>
      <w:pPr>
        <w:pStyle w:val="1036"/>
        <w:tabs>
          <w:tab w:val="right" w:pos="9746" w:leader="dot"/>
        </w:tabs>
      </w:pPr>
      <w:r/>
      <w:r/>
    </w:p>
    <w:p>
      <w:pPr>
        <w:pStyle w:val="1036"/>
        <w:tabs>
          <w:tab w:val="right" w:pos="9746" w:leader="dot"/>
        </w:tabs>
      </w:pPr>
      <w:r/>
      <w:r/>
    </w:p>
    <w:p>
      <w:pPr>
        <w:pStyle w:val="1030"/>
        <w:tabs>
          <w:tab w:val="right" w:pos="9746" w:leader="dot"/>
        </w:tabs>
      </w:pPr>
      <w:r/>
      <w:r/>
    </w:p>
    <w:p>
      <w:pPr>
        <w:pStyle w:val="1036"/>
        <w:tabs>
          <w:tab w:val="right" w:pos="9746" w:leader="dot"/>
        </w:tabs>
      </w:pPr>
      <w:r/>
      <w:r/>
    </w:p>
    <w:p>
      <w:pPr>
        <w:pStyle w:val="1036"/>
        <w:tabs>
          <w:tab w:val="right" w:pos="9746" w:leader="dot"/>
        </w:tabs>
      </w:pPr>
      <w:r/>
      <w:r/>
    </w:p>
    <w:p>
      <w:r>
        <w:fldChar w:fldCharType="end"/>
      </w:r>
      <w:r/>
    </w:p>
    <w:p>
      <w:r/>
      <w:r/>
    </w:p>
    <w:p>
      <w:pPr>
        <w:pStyle w:val="1035"/>
        <w:tabs>
          <w:tab w:val="right" w:pos="9746" w:leader="dot"/>
        </w:tabs>
      </w:pPr>
      <w:r/>
      <w:r/>
    </w:p>
    <w:p>
      <w:pPr>
        <w:pStyle w:val="1030"/>
        <w:tabs>
          <w:tab w:val="right" w:pos="9746" w:leader="dot"/>
        </w:tabs>
      </w:pPr>
      <w:r/>
      <w:r/>
    </w:p>
    <w:p>
      <w:r>
        <w:fldChar w:fldCharType="end"/>
      </w:r>
      <w:r/>
    </w:p>
    <w:p>
      <w:r/>
      <w:r/>
    </w:p>
    <w:p>
      <w:pPr>
        <w:spacing w:line="360" w:lineRule="auto"/>
        <w:rPr>
          <w:rFonts w:hint="eastAsia" w:ascii="宋体" w:hAnsi="宋体" w:cs="宋体"/>
          <w:szCs w:val="21"/>
        </w:rPr>
        <w:sectPr>
          <w:headerReference w:type="default" r:id="rId9"/>
          <w:footerReference w:type="default" r:id="rId11"/>
          <w:footnotePr/>
          <w:endnotePr/>
          <w:type w:val="nextPage"/>
          <w:pgSz w:w="11906" w:h="16838" w:orient="portrait"/>
          <w:pgMar w:top="1440" w:right="1080" w:bottom="1440" w:left="1080" w:header="1134" w:footer="1134" w:gutter="0"/>
          <w:pgNumType w:start="1"/>
          <w:cols w:num="1" w:sep="0" w:space="720" w:equalWidth="1"/>
          <w:docGrid w:linePitch="360"/>
        </w:sectPr>
      </w:pPr>
      <w:r>
        <w:rPr>
          <w:rFonts w:hint="eastAsia" w:ascii="宋体" w:hAnsi="宋体" w:cs="宋体"/>
          <w:szCs w:val="21"/>
        </w:rPr>
      </w:r>
      <w:r/>
    </w:p>
    <w:p>
      <w:pPr>
        <w:pStyle w:val="1020"/>
        <w:ind w:firstLine="1124"/>
        <w:jc w:val="both"/>
        <w:rPr>
          <w:rFonts w:hint="eastAsia" w:ascii="宋体" w:hAnsi="宋体" w:eastAsia="宋体" w:cs="宋体"/>
          <w:b/>
          <w:bCs/>
          <w:sz w:val="28"/>
          <w:szCs w:val="28"/>
          <w:lang w:val="en-US" w:eastAsia="zh-CN" w:bidi="ar-SA"/>
        </w:rPr>
        <w:outlineLvl w:val="0"/>
      </w:pPr>
      <w:r/>
      <w:bookmarkStart w:id="4" w:name="_Toc8071"/>
      <w:r/>
      <w:bookmarkStart w:id="5" w:name="_Toc26837"/>
      <w:r/>
      <w:r/>
    </w:p>
    <w:p>
      <w:pPr>
        <w:pStyle w:val="1019"/>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第一章 采购邀请</w:t>
      </w:r>
      <w:bookmarkEnd w:id="4"/>
      <w:r/>
      <w:bookmarkEnd w:id="5"/>
      <w:r/>
      <w:r/>
    </w:p>
    <w:p>
      <w:pPr>
        <w:pStyle w:val="1026"/>
        <w:ind w:firstLine="440"/>
        <w:spacing w:line="440" w:lineRule="exact"/>
        <w:rPr>
          <w:rFonts w:hint="eastAsia" w:ascii="宋体" w:hAnsi="宋体" w:eastAsia="宋体" w:cs="宋体"/>
          <w:sz w:val="24"/>
          <w:szCs w:val="24"/>
        </w:rPr>
      </w:pPr>
      <w:r>
        <w:rPr>
          <w:rFonts w:hint="eastAsia" w:ascii="宋体" w:hAnsi="宋体" w:eastAsia="宋体" w:cs="宋体"/>
          <w:color w:val="000000"/>
          <w:spacing w:val="-10"/>
          <w:sz w:val="24"/>
          <w:szCs w:val="24"/>
        </w:rPr>
        <w:t xml:space="preserve">受</w:t>
      </w:r>
      <w:r>
        <w:rPr>
          <w:rFonts w:hint="eastAsia" w:ascii="宋体" w:hAnsi="宋体" w:eastAsia="宋体" w:cs="宋体"/>
          <w:color w:val="000000"/>
          <w:spacing w:val="-10"/>
          <w:sz w:val="24"/>
          <w:szCs w:val="24"/>
          <w:u w:val="single"/>
          <w:lang w:eastAsia="zh-CN"/>
        </w:rPr>
        <w:t xml:space="preserve">金湖县水务局</w:t>
      </w:r>
      <w:r>
        <w:rPr>
          <w:rFonts w:hint="eastAsia" w:ascii="宋体" w:hAnsi="宋体" w:eastAsia="宋体" w:cs="宋体"/>
          <w:color w:val="000000"/>
          <w:spacing w:val="-10"/>
          <w:sz w:val="24"/>
          <w:szCs w:val="24"/>
        </w:rPr>
        <w:t xml:space="preserve">的委托，</w:t>
      </w:r>
      <w:r>
        <w:rPr>
          <w:rFonts w:hint="eastAsia" w:ascii="宋体" w:hAnsi="宋体" w:eastAsia="宋体" w:cs="宋体"/>
          <w:color w:val="000000"/>
          <w:spacing w:val="-10"/>
          <w:sz w:val="24"/>
          <w:szCs w:val="24"/>
          <w:u w:val="single"/>
          <w:lang w:eastAsia="zh-CN"/>
        </w:rPr>
        <w:t xml:space="preserve">江苏泽豪工程咨询管理有限公司</w:t>
      </w:r>
      <w:r>
        <w:rPr>
          <w:rFonts w:hint="eastAsia" w:ascii="宋体" w:hAnsi="宋体" w:eastAsia="宋体" w:cs="宋体"/>
          <w:color w:val="000000"/>
          <w:spacing w:val="-10"/>
          <w:sz w:val="24"/>
          <w:szCs w:val="24"/>
        </w:rPr>
        <w:t xml:space="preserve">就</w:t>
      </w:r>
      <w:r>
        <w:rPr>
          <w:rFonts w:hint="eastAsia" w:ascii="宋体" w:hAnsi="宋体" w:eastAsia="宋体" w:cs="宋体"/>
          <w:color w:val="000000"/>
          <w:spacing w:val="-10"/>
          <w:sz w:val="24"/>
          <w:szCs w:val="24"/>
          <w:u w:val="single"/>
          <w:lang w:eastAsia="zh-CN"/>
        </w:rPr>
        <w:t xml:space="preserve">金湖县2026年度城区河道常态化清淤工程</w:t>
      </w:r>
      <w:r>
        <w:rPr>
          <w:rFonts w:hint="eastAsia" w:ascii="宋体" w:hAnsi="宋体" w:eastAsia="宋体" w:cs="宋体"/>
          <w:color w:val="000000"/>
          <w:spacing w:val="-10"/>
          <w:sz w:val="24"/>
          <w:szCs w:val="24"/>
        </w:rPr>
        <w:t xml:space="preserve">进行“全流程不见面交易”采购，现邀请符合条件的供应商参加竞争性磋商。</w:t>
      </w:r>
      <w:r/>
    </w:p>
    <w:tbl>
      <w:tblPr>
        <w:tblStyle w:val="10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9"/>
      </w:tblGrid>
      <w:tr>
        <w:trPr>
          <w:jc w:val="center"/>
        </w:trPr>
        <w:tc>
          <w:tcPr>
            <w:tcW w:w="9729" w:type="dxa"/>
            <w:vAlign w:val="center"/>
            <w:textDirection w:val="lrTb"/>
            <w:noWrap w:val="false"/>
          </w:tcPr>
          <w:p>
            <w:pPr>
              <w:spacing w:line="440" w:lineRule="exact"/>
              <w:rPr>
                <w:rFonts w:hint="eastAsia" w:ascii="宋体" w:hAnsi="宋体" w:cs="宋体"/>
                <w:b w:val="0"/>
                <w:bCs w:val="0"/>
                <w:color w:val="000000" w:themeColor="text1"/>
                <w:spacing w:val="-10"/>
                <w:sz w:val="24"/>
                <w14:textFill>
                  <w14:solidFill>
                    <w14:schemeClr w14:val="tx1"/>
                  </w14:solidFill>
                </w14:textFill>
              </w:rPr>
            </w:pPr>
            <w:r>
              <w:rPr>
                <w:rFonts w:hint="eastAsia" w:ascii="宋体" w:hAnsi="宋体" w:cs="宋体"/>
                <w:b w:val="0"/>
                <w:bCs w:val="0"/>
                <w:color w:val="000000" w:themeColor="text1"/>
                <w:spacing w:val="-10"/>
                <w:sz w:val="24"/>
                <w14:textFill>
                  <w14:solidFill>
                    <w14:schemeClr w14:val="tx1"/>
                  </w14:solidFill>
                </w14:textFill>
              </w:rPr>
              <w:t xml:space="preserve">项目概况：</w:t>
            </w:r>
            <w:r/>
          </w:p>
          <w:p>
            <w:pPr>
              <w:ind w:firstLine="440"/>
              <w:spacing w:line="440" w:lineRule="exact"/>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pacing w:val="-10"/>
                <w:sz w:val="24"/>
                <w:szCs w:val="24"/>
                <w:u w:val="single"/>
                <w:lang w:val="en-US" w:eastAsia="zh-CN"/>
                <w14:textFill>
                  <w14:solidFill>
                    <w14:schemeClr w14:val="tx1"/>
                  </w14:solidFill>
                </w14:textFill>
              </w:rPr>
              <w:t xml:space="preserve">金湖县2026年度城区河道常态化清淤工程（项目编号：JSZC-320831-ZHGC-C2026-0011）</w:t>
            </w:r>
            <w:r>
              <w:rPr>
                <w:rFonts w:hint="eastAsia" w:ascii="宋体" w:hAnsi="宋体" w:cs="宋体"/>
                <w:b w:val="0"/>
                <w:bCs w:val="0"/>
                <w:color w:val="000000" w:themeColor="text1"/>
                <w:sz w:val="24"/>
                <w14:textFill>
                  <w14:solidFill>
                    <w14:schemeClr w14:val="tx1"/>
                  </w14:solidFill>
                </w14:textFill>
              </w:rPr>
              <w:t xml:space="preserve">招标项目的潜在投标人应在江苏政府采购网或者淮安市政府采购网获取采购文件，并于</w:t>
            </w:r>
            <w:r>
              <w:rPr>
                <w:rFonts w:hint="eastAsia" w:ascii="宋体" w:hAnsi="宋体" w:cs="宋体"/>
                <w:b w:val="0"/>
                <w:bCs w:val="0"/>
                <w:color w:val="000000" w:themeColor="text1"/>
                <w:sz w:val="24"/>
                <w:u w:val="single"/>
                <w:lang w:val="en-US" w:eastAsia="zh-CN"/>
                <w14:textFill>
                  <w14:solidFill>
                    <w14:schemeClr w14:val="tx1"/>
                  </w14:solidFill>
                </w14:textFill>
              </w:rPr>
              <w:t xml:space="preserve">2026</w:t>
            </w:r>
            <w:r>
              <w:rPr>
                <w:rFonts w:hint="eastAsia" w:ascii="宋体" w:hAnsi="宋体" w:cs="宋体"/>
                <w:b w:val="0"/>
                <w:bCs w:val="0"/>
                <w:color w:val="000000" w:themeColor="text1"/>
                <w:sz w:val="24"/>
                <w:u w:val="single"/>
                <w14:textFill>
                  <w14:solidFill>
                    <w14:schemeClr w14:val="tx1"/>
                  </w14:solidFill>
                </w14:textFill>
              </w:rPr>
              <w:t xml:space="preserve">-</w:t>
            </w:r>
            <w:r>
              <w:rPr>
                <w:rFonts w:hint="eastAsia" w:ascii="宋体" w:hAnsi="宋体" w:cs="宋体"/>
                <w:b w:val="0"/>
                <w:bCs w:val="0"/>
                <w:color w:val="000000" w:themeColor="text1"/>
                <w:sz w:val="24"/>
                <w:u w:val="single"/>
                <w:lang w:val="en-US" w:eastAsia="zh-CN"/>
                <w14:textFill>
                  <w14:solidFill>
                    <w14:schemeClr w14:val="tx1"/>
                  </w14:solidFill>
                </w14:textFill>
              </w:rPr>
              <w:t xml:space="preserve">  6</w:t>
            </w:r>
            <w:r>
              <w:rPr>
                <w:rFonts w:hint="eastAsia" w:ascii="宋体" w:hAnsi="宋体" w:cs="宋体"/>
                <w:b w:val="0"/>
                <w:bCs w:val="0"/>
                <w:color w:val="000000" w:themeColor="text1"/>
                <w:sz w:val="24"/>
                <w:u w:val="single"/>
                <w14:textFill>
                  <w14:solidFill>
                    <w14:schemeClr w14:val="tx1"/>
                  </w14:solidFill>
                </w14:textFill>
              </w:rPr>
              <w:t xml:space="preserve">-</w:t>
            </w:r>
            <w:r>
              <w:rPr>
                <w:rFonts w:hint="eastAsia" w:ascii="宋体" w:hAnsi="宋体" w:cs="宋体"/>
                <w:b w:val="0"/>
                <w:bCs w:val="0"/>
                <w:color w:val="000000" w:themeColor="text1"/>
                <w:sz w:val="24"/>
                <w:u w:val="single"/>
                <w:lang w:val="en-US" w:eastAsia="zh-CN"/>
                <w14:textFill>
                  <w14:solidFill>
                    <w14:schemeClr w14:val="tx1"/>
                  </w14:solidFill>
                </w14:textFill>
              </w:rPr>
              <w:t xml:space="preserve">18 </w:t>
            </w:r>
            <w:r>
              <w:rPr>
                <w:rFonts w:hint="eastAsia" w:ascii="宋体" w:hAnsi="宋体" w:cs="宋体"/>
                <w:b w:val="0"/>
                <w:bCs w:val="0"/>
                <w:color w:val="000000" w:themeColor="text1"/>
                <w:sz w:val="24"/>
                <w:u w:val="single"/>
                <w14:textFill>
                  <w14:solidFill>
                    <w14:schemeClr w14:val="tx1"/>
                  </w14:solidFill>
                </w14:textFill>
              </w:rPr>
              <w:t xml:space="preserve">9:00</w:t>
            </w:r>
            <w:r>
              <w:rPr>
                <w:rFonts w:hint="eastAsia" w:ascii="宋体" w:hAnsi="宋体" w:cs="宋体"/>
                <w:b w:val="0"/>
                <w:bCs w:val="0"/>
                <w:color w:val="000000" w:themeColor="text1"/>
                <w:sz w:val="24"/>
                <w14:textFill>
                  <w14:solidFill>
                    <w14:schemeClr w14:val="tx1"/>
                  </w14:solidFill>
                </w14:textFill>
              </w:rPr>
              <w:t xml:space="preserve">（北京时间）前递交响应文件。</w:t>
            </w:r>
            <w:r/>
          </w:p>
        </w:tc>
      </w:tr>
    </w:tbl>
    <w:p>
      <w:pPr>
        <w:jc w:val="left"/>
        <w:spacing w:line="440" w:lineRule="exact"/>
        <w:widowControl/>
        <w:rPr>
          <w:rFonts w:hint="eastAsia" w:ascii="宋体" w:hAnsi="宋体" w:cs="宋体"/>
          <w:b/>
          <w:bCs/>
          <w:color w:val="000000" w:themeColor="text1"/>
          <w:sz w:val="24"/>
          <w14:textFill>
            <w14:solidFill>
              <w14:schemeClr w14:val="tx1"/>
            </w14:solidFill>
          </w14:textFill>
        </w:rPr>
        <w:outlineLvl w:val="1"/>
      </w:pPr>
      <w:r/>
      <w:bookmarkStart w:id="6" w:name="_Toc27848"/>
      <w:r/>
      <w:bookmarkStart w:id="7" w:name="OLE_LINK2"/>
      <w:r/>
      <w:bookmarkStart w:id="8" w:name="OLE_LINK4"/>
      <w:r/>
      <w:bookmarkStart w:id="9" w:name="OLE_LINK5"/>
      <w:r/>
      <w:bookmarkStart w:id="10" w:name="OLE_LINK6"/>
      <w:r/>
      <w:bookmarkStart w:id="11" w:name="OLE_LINK1"/>
      <w:r>
        <w:rPr>
          <w:rFonts w:hint="eastAsia" w:ascii="宋体" w:hAnsi="宋体" w:cs="宋体"/>
          <w:b/>
          <w:bCs/>
          <w:color w:val="000000" w:themeColor="text1"/>
          <w:sz w:val="24"/>
          <w:shd w:val="clear" w:color="auto" w:fill="ffffff"/>
          <w:lang w:bidi="ar"/>
          <w14:textFill>
            <w14:solidFill>
              <w14:schemeClr w14:val="tx1"/>
            </w14:solidFill>
          </w14:textFill>
        </w:rPr>
        <w:t xml:space="preserve">一、项目基本情况</w:t>
      </w:r>
      <w:bookmarkEnd w:id="6"/>
      <w:r/>
      <w:r/>
    </w:p>
    <w:p>
      <w:pPr>
        <w:ind w:firstLine="480"/>
        <w:jc w:val="left"/>
        <w:spacing w:line="440" w:lineRule="exact"/>
        <w:widowControl/>
        <w:rPr>
          <w:rFonts w:hint="eastAsia" w:ascii="宋体" w:hAnsi="宋体" w:cs="宋体"/>
          <w:b w:val="0"/>
          <w:bCs w:val="0"/>
          <w:color w:val="000000" w:themeColor="text1"/>
          <w:sz w:val="24"/>
          <w:shd w:val="clear" w:color="auto" w:fill="ffffff"/>
          <w:lang w:bidi="ar"/>
          <w14:textFill>
            <w14:solidFill>
              <w14:schemeClr w14:val="tx1"/>
            </w14:solidFill>
          </w14:textFill>
        </w:rPr>
      </w:pPr>
      <w:r>
        <w:rPr>
          <w:rFonts w:hint="eastAsia" w:ascii="宋体" w:hAnsi="宋体" w:cs="宋体"/>
          <w:b w:val="0"/>
          <w:bCs w:val="0"/>
          <w:color w:val="000000" w:themeColor="text1"/>
          <w:sz w:val="24"/>
          <w:shd w:val="clear" w:color="auto" w:fill="ffffff"/>
          <w14:textFill>
            <w14:solidFill>
              <w14:schemeClr w14:val="tx1"/>
            </w14:solidFill>
          </w14:textFill>
        </w:rPr>
        <w:t xml:space="preserve">项目编号：JSZC-320831-ZHGC-C2026-0011                </w:t>
      </w:r>
      <w:r/>
    </w:p>
    <w:p>
      <w:pPr>
        <w:pStyle w:val="1038"/>
        <w:ind w:firstLine="480"/>
        <w:spacing w:before="0" w:beforeAutospacing="0" w:after="0" w:afterAutospacing="0" w:line="440" w:lineRule="exact"/>
        <w:rPr>
          <w:rFonts w:hint="eastAsia" w:eastAsia="宋体"/>
          <w:b w:val="0"/>
          <w:bCs w:val="0"/>
          <w:color w:val="000000" w:themeColor="text1"/>
          <w:lang w:eastAsia="zh-CN"/>
          <w14:textFill>
            <w14:solidFill>
              <w14:schemeClr w14:val="tx1"/>
            </w14:solidFill>
          </w14:textFill>
        </w:rPr>
      </w:pPr>
      <w:r>
        <w:rPr>
          <w:rFonts w:hint="eastAsia"/>
          <w:b w:val="0"/>
          <w:bCs w:val="0"/>
          <w:color w:val="000000" w:themeColor="text1"/>
          <w:shd w:val="clear" w:color="auto" w:fill="ffffff"/>
          <w14:textFill>
            <w14:solidFill>
              <w14:schemeClr w14:val="tx1"/>
            </w14:solidFill>
          </w14:textFill>
        </w:rPr>
        <w:t xml:space="preserve">项目名称：</w:t>
      </w:r>
      <w:r>
        <w:rPr>
          <w:rFonts w:hint="eastAsia"/>
          <w:b w:val="0"/>
          <w:bCs w:val="0"/>
          <w:color w:val="000000" w:themeColor="text1"/>
          <w:shd w:val="clear" w:color="auto" w:fill="ffffff"/>
          <w:lang w:eastAsia="zh-CN"/>
          <w14:textFill>
            <w14:solidFill>
              <w14:schemeClr w14:val="tx1"/>
            </w14:solidFill>
          </w14:textFill>
        </w:rPr>
        <w:t xml:space="preserve">金湖县2026年度城区河道常态化清淤工程</w:t>
      </w:r>
      <w:r/>
    </w:p>
    <w:p>
      <w:pPr>
        <w:pStyle w:val="1038"/>
        <w:ind w:firstLine="480"/>
        <w:spacing w:before="0" w:beforeAutospacing="0" w:after="0" w:afterAutospacing="0" w:line="440" w:lineRule="exact"/>
        <w:rPr>
          <w:rFonts w:hint="eastAsia"/>
          <w:b w:val="0"/>
          <w:bCs w:val="0"/>
          <w:color w:val="000000" w:themeColor="text1"/>
          <w14:textFill>
            <w14:solidFill>
              <w14:schemeClr w14:val="tx1"/>
            </w14:solidFill>
          </w14:textFill>
        </w:rPr>
      </w:pPr>
      <w:r>
        <w:rPr>
          <w:rFonts w:hint="eastAsia"/>
          <w:b w:val="0"/>
          <w:bCs w:val="0"/>
          <w:color w:val="000000" w:themeColor="text1"/>
          <w:shd w:val="clear" w:color="auto" w:fill="ffffff"/>
          <w14:textFill>
            <w14:solidFill>
              <w14:schemeClr w14:val="tx1"/>
            </w14:solidFill>
          </w14:textFill>
        </w:rPr>
        <w:t xml:space="preserve">采购方式：竞争性磋商</w:t>
      </w:r>
      <w:r/>
    </w:p>
    <w:p>
      <w:pPr>
        <w:pStyle w:val="1038"/>
        <w:ind w:firstLine="480"/>
        <w:spacing w:before="0" w:beforeAutospacing="0" w:after="0" w:afterAutospacing="0" w:line="440" w:lineRule="exact"/>
        <w:rPr>
          <w:rFonts w:hint="eastAsia"/>
          <w:b w:val="0"/>
          <w:bCs w:val="0"/>
          <w:color w:val="000000" w:themeColor="text1"/>
          <w:highlight w:val="none"/>
          <w:shd w:val="clear" w:color="auto" w:fill="ffffff"/>
          <w14:textFill>
            <w14:solidFill>
              <w14:schemeClr w14:val="tx1"/>
            </w14:solidFill>
          </w14:textFill>
        </w:rPr>
      </w:pPr>
      <w:r>
        <w:rPr>
          <w:rFonts w:hint="eastAsia"/>
          <w:b w:val="0"/>
          <w:bCs w:val="0"/>
          <w:color w:val="000000" w:themeColor="text1"/>
          <w:highlight w:val="none"/>
          <w:shd w:val="clear" w:color="auto" w:fill="ffffff"/>
          <w14:textFill>
            <w14:solidFill>
              <w14:schemeClr w14:val="tx1"/>
            </w14:solidFill>
          </w14:textFill>
        </w:rPr>
        <w:t xml:space="preserve">预算金额：</w:t>
      </w:r>
      <w:bookmarkStart w:id="12" w:name="OLE_LINK3"/>
      <w:r>
        <w:rPr>
          <w:rFonts w:hint="eastAsia"/>
          <w:b w:val="0"/>
          <w:bCs w:val="0"/>
          <w:color w:val="000000" w:themeColor="text1"/>
          <w:highlight w:val="none"/>
          <w:shd w:val="clear" w:color="auto" w:fill="ffffff"/>
          <w:lang w:val="en-US" w:eastAsia="zh-CN"/>
          <w14:textFill>
            <w14:solidFill>
              <w14:schemeClr w14:val="tx1"/>
            </w14:solidFill>
          </w14:textFill>
        </w:rPr>
        <w:t xml:space="preserve">242万</w:t>
      </w:r>
      <w:r>
        <w:rPr>
          <w:rFonts w:hint="eastAsia"/>
          <w:b w:val="0"/>
          <w:bCs w:val="0"/>
          <w:color w:val="000000" w:themeColor="text1"/>
          <w:highlight w:val="none"/>
          <w:shd w:val="clear" w:color="auto" w:fill="ffffff"/>
          <w14:textFill>
            <w14:solidFill>
              <w14:schemeClr w14:val="tx1"/>
            </w14:solidFill>
          </w14:textFill>
        </w:rPr>
        <w:t xml:space="preserve">元</w:t>
      </w:r>
      <w:r/>
    </w:p>
    <w:p>
      <w:pPr>
        <w:pStyle w:val="1038"/>
        <w:ind w:firstLine="480"/>
        <w:spacing w:before="0" w:beforeAutospacing="0" w:after="0" w:afterAutospacing="0" w:line="440" w:lineRule="exact"/>
        <w:rPr>
          <w:rFonts w:hint="eastAsia"/>
          <w:b w:val="0"/>
          <w:bCs w:val="0"/>
          <w:color w:val="000000" w:themeColor="text1"/>
          <w:highlight w:val="none"/>
          <w:shd w:val="clear" w:color="auto" w:fill="ffffff"/>
          <w14:textFill>
            <w14:solidFill>
              <w14:schemeClr w14:val="tx1"/>
            </w14:solidFill>
          </w14:textFill>
        </w:rPr>
      </w:pPr>
      <w:r>
        <w:rPr>
          <w:rFonts w:hint="eastAsia"/>
          <w:b w:val="0"/>
          <w:bCs w:val="0"/>
          <w:color w:val="000000" w:themeColor="text1"/>
          <w:highlight w:val="none"/>
          <w:shd w:val="clear" w:color="auto" w:fill="ffffff"/>
          <w14:textFill>
            <w14:solidFill>
              <w14:schemeClr w14:val="tx1"/>
            </w14:solidFill>
          </w14:textFill>
        </w:rPr>
        <w:t xml:space="preserve">最高限价：</w:t>
      </w:r>
      <w:r>
        <w:rPr>
          <w:rFonts w:hint="eastAsia"/>
          <w:b w:val="0"/>
          <w:bCs w:val="0"/>
          <w:color w:val="000000" w:themeColor="text1"/>
          <w:highlight w:val="none"/>
          <w:shd w:val="clear" w:color="auto" w:fill="ffffff"/>
          <w:lang w:val="en-US" w:eastAsia="zh-CN"/>
          <w14:textFill>
            <w14:solidFill>
              <w14:schemeClr w14:val="tx1"/>
            </w14:solidFill>
          </w14:textFill>
        </w:rPr>
        <w:t xml:space="preserve">240.92万元，投标报价超过最高限价的为无效报价。</w:t>
      </w:r>
      <w:bookmarkEnd w:id="12"/>
      <w:r/>
      <w:r/>
    </w:p>
    <w:p>
      <w:pPr>
        <w:pStyle w:val="1038"/>
        <w:ind w:firstLine="480"/>
        <w:spacing w:before="0" w:beforeAutospacing="0" w:after="0" w:afterAutospacing="0" w:line="440" w:lineRule="exact"/>
        <w:rPr>
          <w:rFonts w:hint="eastAsia"/>
          <w:b w:val="0"/>
          <w:bCs w:val="0"/>
          <w:color w:val="000000" w:themeColor="text1"/>
          <w:highlight w:val="none"/>
          <w:shd w:val="clear" w:color="auto" w:fill="ffffff"/>
          <w14:textFill>
            <w14:solidFill>
              <w14:schemeClr w14:val="tx1"/>
            </w14:solidFill>
          </w14:textFill>
        </w:rPr>
      </w:pPr>
      <w:r>
        <w:rPr>
          <w:rFonts w:hint="eastAsia"/>
          <w:b w:val="0"/>
          <w:bCs w:val="0"/>
          <w:color w:val="000000" w:themeColor="text1"/>
          <w:highlight w:val="none"/>
          <w:shd w:val="clear" w:color="auto" w:fill="ffffff"/>
          <w14:textFill>
            <w14:solidFill>
              <w14:schemeClr w14:val="tx1"/>
            </w14:solidFill>
          </w14:textFill>
        </w:rPr>
        <w:t xml:space="preserve">采购需求：本次工程建设内容主要包括：对新生排涝河、东联路西侧路边沟、大兴中心河、金水河顺堤沟等河道进行疏浚，总长3.616km</w:t>
      </w:r>
      <w:r>
        <w:rPr>
          <w:rFonts w:hint="eastAsia"/>
          <w:b w:val="0"/>
          <w:bCs w:val="0"/>
          <w:color w:val="000000" w:themeColor="text1"/>
          <w:highlight w:val="none"/>
          <w:shd w:val="clear" w:color="auto" w:fill="ffffff"/>
          <w:lang w:eastAsia="zh-CN"/>
          <w14:textFill>
            <w14:solidFill>
              <w14:schemeClr w14:val="tx1"/>
            </w14:solidFill>
          </w14:textFill>
        </w:rPr>
        <w:t xml:space="preserve">，</w:t>
      </w:r>
      <w:r>
        <w:rPr>
          <w:rFonts w:hint="eastAsia"/>
          <w:b w:val="0"/>
          <w:bCs w:val="0"/>
          <w:color w:val="000000" w:themeColor="text1"/>
          <w:highlight w:val="none"/>
          <w:shd w:val="clear" w:color="auto" w:fill="ffffff"/>
          <w14:textFill>
            <w14:solidFill>
              <w14:schemeClr w14:val="tx1"/>
            </w14:solidFill>
          </w14:textFill>
        </w:rPr>
        <w:t xml:space="preserve">新建东联路连通涵闸1座及水土保持工程等</w:t>
      </w:r>
      <w:r>
        <w:rPr>
          <w:rFonts w:hint="eastAsia"/>
          <w:b w:val="0"/>
          <w:bCs w:val="0"/>
          <w:color w:val="000000" w:themeColor="text1"/>
          <w:highlight w:val="none"/>
          <w:shd w:val="clear" w:color="auto" w:fill="ffffff"/>
          <w:lang w:eastAsia="zh-CN"/>
          <w14:textFill>
            <w14:solidFill>
              <w14:schemeClr w14:val="tx1"/>
            </w14:solidFill>
          </w14:textFill>
        </w:rPr>
        <w:t xml:space="preserve">，</w:t>
      </w:r>
      <w:r>
        <w:rPr>
          <w:rFonts w:hint="eastAsia"/>
          <w:b w:val="0"/>
          <w:bCs w:val="0"/>
          <w:color w:val="000000" w:themeColor="text1"/>
          <w:highlight w:val="none"/>
          <w:shd w:val="clear" w:color="auto" w:fill="ffffff"/>
          <w:lang w:val="en-US" w:eastAsia="zh-CN"/>
          <w14:textFill>
            <w14:solidFill>
              <w14:schemeClr w14:val="tx1"/>
            </w14:solidFill>
          </w14:textFill>
        </w:rPr>
        <w:t xml:space="preserve">详细内容见采购文件第五章采购需求。</w:t>
      </w:r>
      <w:r/>
    </w:p>
    <w:p>
      <w:pPr>
        <w:pStyle w:val="1038"/>
        <w:ind w:firstLine="480"/>
        <w:spacing w:before="0" w:beforeAutospacing="0" w:after="0" w:afterAutospacing="0" w:line="440" w:lineRule="exact"/>
        <w:rPr>
          <w:rFonts w:hint="eastAsia"/>
          <w:b/>
          <w:bCs/>
          <w:color w:val="0000ff"/>
          <w:highlight w:val="none"/>
          <w:shd w:val="clear" w:color="auto" w:fill="ffffff"/>
        </w:rPr>
      </w:pPr>
      <w:r>
        <w:rPr>
          <w:rFonts w:hint="eastAsia"/>
          <w:b w:val="0"/>
          <w:bCs w:val="0"/>
          <w:color w:val="000000" w:themeColor="text1"/>
          <w:highlight w:val="none"/>
          <w:shd w:val="clear" w:color="auto" w:fill="ffffff"/>
          <w:lang w:val="zh-CN"/>
          <w14:textFill>
            <w14:solidFill>
              <w14:schemeClr w14:val="tx1"/>
            </w14:solidFill>
          </w14:textFill>
        </w:rPr>
        <w:t xml:space="preserve">工期要求：</w:t>
      </w:r>
      <w:r>
        <w:rPr>
          <w:rFonts w:hint="eastAsia"/>
          <w:b w:val="0"/>
          <w:bCs w:val="0"/>
          <w:color w:val="000000" w:themeColor="text1"/>
          <w:highlight w:val="none"/>
          <w:shd w:val="clear" w:color="auto" w:fill="ffffff"/>
          <w:lang w:val="en-US" w:eastAsia="zh-CN"/>
          <w14:textFill>
            <w14:solidFill>
              <w14:schemeClr w14:val="tx1"/>
            </w14:solidFill>
          </w14:textFill>
        </w:rPr>
        <w:t xml:space="preserve">150日历天</w:t>
      </w:r>
      <w:r>
        <w:rPr>
          <w:rFonts w:hint="eastAsia"/>
          <w:b w:val="0"/>
          <w:bCs w:val="0"/>
          <w:color w:val="000000" w:themeColor="text1"/>
          <w:highlight w:val="none"/>
          <w:shd w:val="clear" w:color="auto" w:fill="ffffff"/>
          <w:lang w:val="zh-CN" w:eastAsia="zh-CN"/>
          <w14:textFill>
            <w14:solidFill>
              <w14:schemeClr w14:val="tx1"/>
            </w14:solidFill>
          </w14:textFill>
        </w:rPr>
        <w:t xml:space="preserve">。</w:t>
      </w:r>
      <w:r/>
    </w:p>
    <w:p>
      <w:pPr>
        <w:pStyle w:val="1038"/>
        <w:ind w:firstLine="480"/>
        <w:spacing w:before="0" w:beforeAutospacing="0" w:after="0" w:afterAutospacing="0" w:line="440" w:lineRule="exact"/>
        <w:rPr>
          <w:rFonts w:hint="eastAsia"/>
          <w:highlight w:val="none"/>
          <w:shd w:val="clear" w:color="auto" w:fill="ffffff"/>
        </w:rPr>
      </w:pPr>
      <w:r>
        <w:rPr>
          <w:rFonts w:hint="eastAsia"/>
          <w:highlight w:val="none"/>
          <w:shd w:val="clear" w:color="auto" w:fill="ffffff"/>
        </w:rPr>
        <w:t xml:space="preserve">质量：合格</w:t>
      </w:r>
      <w:r/>
    </w:p>
    <w:p>
      <w:pPr>
        <w:pStyle w:val="1038"/>
        <w:ind w:firstLine="480"/>
        <w:spacing w:before="0" w:beforeAutospacing="0" w:after="0" w:afterAutospacing="0" w:line="440" w:lineRule="exact"/>
        <w:rPr>
          <w:rFonts w:hint="eastAsia" w:eastAsia="宋体"/>
          <w:highlight w:val="none"/>
          <w:shd w:val="clear" w:color="auto" w:fill="ffffff"/>
          <w:lang w:val="en-US" w:eastAsia="zh-CN"/>
        </w:rPr>
      </w:pPr>
      <w:r>
        <w:rPr>
          <w:rFonts w:hint="eastAsia"/>
          <w:highlight w:val="none"/>
          <w:shd w:val="clear" w:color="auto" w:fill="ffffff"/>
        </w:rPr>
        <w:t xml:space="preserve">本项目不接受联合体投标。</w:t>
      </w:r>
      <w:r/>
    </w:p>
    <w:p>
      <w:pPr>
        <w:pStyle w:val="1038"/>
        <w:spacing w:before="0" w:beforeAutospacing="0" w:after="0" w:afterAutospacing="0" w:line="440" w:lineRule="exact"/>
        <w:rPr>
          <w:rFonts w:hint="eastAsia"/>
          <w:color w:val="000000"/>
          <w:sz w:val="11"/>
          <w:szCs w:val="11"/>
          <w:highlight w:val="none"/>
        </w:rPr>
        <w:outlineLvl w:val="1"/>
      </w:pPr>
      <w:r/>
      <w:bookmarkStart w:id="13" w:name="_Toc21525"/>
      <w:r>
        <w:rPr>
          <w:rFonts w:hint="eastAsia"/>
          <w:b/>
          <w:color w:val="000000"/>
          <w:highlight w:val="none"/>
          <w:shd w:val="clear" w:color="auto" w:fill="ffffff"/>
        </w:rPr>
        <w:t xml:space="preserve">二、申请人资格要求</w:t>
      </w:r>
      <w:bookmarkEnd w:id="13"/>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（一）、符合《中华人民共和国政府采购法》第二十二条规定的六项条件；</w:t>
      </w:r>
      <w:r/>
    </w:p>
    <w:p>
      <w:pPr>
        <w:spacing w:line="440" w:lineRule="exact"/>
        <w:rPr>
          <w:rFonts w:hint="eastAsia" w:ascii="宋体" w:hAnsi="宋体" w:cs="宋体"/>
          <w:color w:val="000000"/>
          <w:sz w:val="24"/>
          <w:highlight w:val="none"/>
        </w:rPr>
        <w:outlineLvl w:val="2"/>
      </w:pPr>
      <w:r/>
      <w:bookmarkStart w:id="14" w:name="_Toc9522"/>
      <w:r>
        <w:rPr>
          <w:rFonts w:hint="eastAsia" w:ascii="宋体" w:hAnsi="宋体" w:cs="宋体"/>
          <w:color w:val="000000"/>
          <w:sz w:val="24"/>
          <w:highlight w:val="none"/>
        </w:rPr>
        <w:t xml:space="preserve">（二）、落实政府采购政策需满足的资格要求:</w:t>
      </w:r>
      <w:bookmarkEnd w:id="14"/>
      <w:r/>
      <w:r/>
    </w:p>
    <w:p>
      <w:pPr>
        <w:ind w:firstLine="480"/>
        <w:spacing w:line="440" w:lineRule="exact"/>
        <w:rPr>
          <w:rFonts w:hint="eastAsia" w:ascii="宋体" w:hAnsi="宋体" w:cs="宋体"/>
          <w:color w:val="000000"/>
          <w:sz w:val="24"/>
        </w:rPr>
      </w:pPr>
      <w:r>
        <w:rPr>
          <w:rFonts w:hint="eastAsia" w:ascii="宋体" w:hAnsi="宋体" w:cs="宋体"/>
          <w:color w:val="000000"/>
          <w:sz w:val="24"/>
          <w:highlight w:val="none"/>
        </w:rPr>
        <w:t xml:space="preserve">本项目按照以下第</w:t>
      </w:r>
      <w:r>
        <w:rPr>
          <w:rFonts w:hint="eastAsia" w:ascii="宋体" w:hAnsi="宋体" w:cs="宋体"/>
          <w:color w:val="000000"/>
          <w:sz w:val="24"/>
          <w:highlight w:val="none"/>
          <w:u w:val="single"/>
          <w:lang w:val="en-US" w:eastAsia="zh-CN"/>
        </w:rPr>
        <w:t xml:space="preserve"> 1 </w:t>
      </w:r>
      <w:r>
        <w:rPr>
          <w:rFonts w:hint="eastAsia" w:ascii="宋体" w:hAnsi="宋体" w:cs="宋体"/>
          <w:color w:val="000000"/>
          <w:sz w:val="24"/>
          <w:highlight w:val="none"/>
        </w:rPr>
        <w:t xml:space="preserve">种方式落实政府采购促进中小企业发展的要求:</w:t>
      </w:r>
      <w:r>
        <w:rPr>
          <w:rFonts w:hint="eastAsia" w:ascii="宋体" w:hAnsi="宋体" w:cs="宋体"/>
          <w:color w:val="000000"/>
          <w:sz w:val="24"/>
        </w:rPr>
        <w:br/>
      </w:r>
      <w:r>
        <w:rPr>
          <w:rFonts w:hint="eastAsia" w:ascii="宋体" w:hAnsi="宋体" w:cs="宋体"/>
          <w:color w:val="000000"/>
          <w:sz w:val="24"/>
        </w:rPr>
        <w:t xml:space="preserve">   1、本项目为专门面向中小企业采购的项目。</w:t>
      </w:r>
      <w:r>
        <w:rPr>
          <w:rFonts w:hint="eastAsia" w:ascii="宋体" w:hAnsi="宋体" w:cs="宋体"/>
          <w:color w:val="000000"/>
          <w:sz w:val="24"/>
        </w:rPr>
        <w:br/>
      </w:r>
      <w:r>
        <w:rPr>
          <w:rFonts w:hint="eastAsia" w:ascii="宋体" w:hAnsi="宋体" w:cs="宋体"/>
          <w:color w:val="000000"/>
          <w:sz w:val="24"/>
        </w:rPr>
        <w:t xml:space="preserve">   2、本项目通过以下第</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种方式预留部分采购份额采购中小企业服务:</w:t>
      </w:r>
      <w:r>
        <w:rPr>
          <w:rFonts w:hint="eastAsia" w:ascii="宋体" w:hAnsi="宋体" w:cs="宋体"/>
          <w:color w:val="000000"/>
          <w:sz w:val="24"/>
        </w:rPr>
        <w:br/>
      </w:r>
      <w:r>
        <w:rPr>
          <w:rFonts w:hint="eastAsia" w:ascii="宋体" w:hAnsi="宋体" w:cs="宋体"/>
          <w:color w:val="000000"/>
          <w:sz w:val="24"/>
        </w:rPr>
        <w:t xml:space="preserve">  </w:t>
      </w:r>
      <w:r>
        <w:rPr>
          <w:rFonts w:hint="eastAsia" w:ascii="宋体" w:hAnsi="宋体" w:cs="宋体"/>
          <w:color w:val="000000"/>
          <w:sz w:val="24"/>
          <w:lang w:eastAsia="zh-CN"/>
        </w:rPr>
        <w:t xml:space="preserve">（</w:t>
      </w:r>
      <w:r>
        <w:rPr>
          <w:rFonts w:hint="eastAsia" w:ascii="宋体" w:hAnsi="宋体" w:cs="宋体"/>
          <w:color w:val="000000"/>
          <w:sz w:val="24"/>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本项目要求供应商以联合体形式参加，中小企业合同金额应当达到的比例为__%，其中小微企业所占比例应为_%</w:t>
      </w:r>
      <w:r>
        <w:rPr>
          <w:rFonts w:hint="eastAsia" w:ascii="宋体" w:hAnsi="宋体" w:cs="宋体"/>
          <w:color w:val="000000"/>
          <w:sz w:val="24"/>
          <w:lang w:eastAsia="zh-CN"/>
        </w:rPr>
        <w:t xml:space="preserve">（</w:t>
      </w:r>
      <w:r>
        <w:rPr>
          <w:rFonts w:hint="eastAsia" w:ascii="宋体" w:hAnsi="宋体" w:cs="宋体"/>
          <w:color w:val="000000"/>
          <w:sz w:val="24"/>
        </w:rPr>
        <w:t xml:space="preserve">两项比例均应符合《政府采购促进中小企业发展管理办法》第八条规定</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rPr>
          <w:rFonts w:hint="eastAsia" w:ascii="宋体" w:hAnsi="宋体" w:cs="宋体"/>
          <w:color w:val="000000"/>
          <w:sz w:val="24"/>
        </w:rPr>
        <w:br/>
      </w:r>
      <w:r>
        <w:rPr>
          <w:rFonts w:hint="eastAsia" w:ascii="宋体" w:hAnsi="宋体" w:cs="宋体"/>
          <w:color w:val="000000"/>
          <w:sz w:val="24"/>
        </w:rPr>
        <w:t xml:space="preserve">  </w:t>
      </w:r>
      <w:r>
        <w:rPr>
          <w:rFonts w:hint="eastAsia" w:ascii="宋体" w:hAnsi="宋体" w:cs="宋体"/>
          <w:color w:val="000000"/>
          <w:sz w:val="24"/>
          <w:lang w:eastAsia="zh-CN"/>
        </w:rPr>
        <w:t xml:space="preserve">（</w:t>
      </w: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本项目要求供应商进行合同分包，中小企业合同金额应当达到的比例为_%，其中小微企业所占比例应为_%</w:t>
      </w:r>
      <w:r>
        <w:rPr>
          <w:rFonts w:hint="eastAsia" w:ascii="宋体" w:hAnsi="宋体" w:cs="宋体"/>
          <w:color w:val="000000"/>
          <w:sz w:val="24"/>
          <w:lang w:eastAsia="zh-CN"/>
        </w:rPr>
        <w:t xml:space="preserve">（</w:t>
      </w:r>
      <w:r>
        <w:rPr>
          <w:rFonts w:hint="eastAsia" w:ascii="宋体" w:hAnsi="宋体" w:cs="宋体"/>
          <w:color w:val="000000"/>
          <w:sz w:val="24"/>
        </w:rPr>
        <w:t xml:space="preserve">两项比例均应符合《政府采购促进中小企业发展管理办法》第八条规定</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rPr>
          <w:rFonts w:hint="eastAsia" w:ascii="宋体" w:hAnsi="宋体" w:cs="宋体"/>
          <w:color w:val="000000"/>
          <w:sz w:val="24"/>
        </w:rPr>
        <w:br/>
      </w:r>
      <w:r>
        <w:rPr>
          <w:rFonts w:hint="eastAsia" w:ascii="宋体" w:hAnsi="宋体" w:cs="宋体"/>
          <w:color w:val="000000"/>
          <w:sz w:val="24"/>
        </w:rPr>
        <w:t xml:space="preserve">  3、本项目为非预留份额的采购项目，对小微企业报价给予扣除，用扣除后的价格参加评审，具体详见第二章 磋商须知第33条。</w:t>
      </w:r>
      <w:r>
        <w:rPr>
          <w:rFonts w:hint="eastAsia" w:ascii="宋体" w:hAnsi="宋体" w:cs="宋体"/>
          <w:color w:val="000000"/>
          <w:sz w:val="24"/>
        </w:rPr>
        <w:br/>
      </w:r>
      <w:r>
        <w:rPr>
          <w:rFonts w:hint="eastAsia" w:ascii="宋体" w:hAnsi="宋体" w:cs="宋体"/>
          <w:color w:val="000000"/>
          <w:sz w:val="24"/>
        </w:rPr>
        <w:t xml:space="preserve"> 注:监狱企业、残疾人福利性单位视同小微企业。</w:t>
      </w:r>
      <w:r/>
    </w:p>
    <w:p>
      <w:pPr>
        <w:pStyle w:val="1044"/>
        <w:ind w:firstLine="241"/>
        <w:rPr>
          <w:rFonts w:hint="eastAsia"/>
          <w:b/>
          <w:bCs/>
          <w:color w:val="ffff00"/>
          <w:highlight w:val="darkBlue"/>
          <w:u w:val="single"/>
        </w:rPr>
      </w:pPr>
      <w:r>
        <w:rPr>
          <w:rFonts w:hint="eastAsia" w:cs="宋体"/>
          <w:b/>
          <w:bCs/>
          <w:color w:val="000000"/>
          <w:sz w:val="24"/>
        </w:rPr>
        <w:t xml:space="preserve">本项目采购标的对应的中小企业划分标准所属行业为</w:t>
      </w:r>
      <w:r>
        <w:rPr>
          <w:rFonts w:hint="eastAsia" w:cs="宋体"/>
          <w:b/>
          <w:bCs/>
          <w:color w:val="000000"/>
          <w:sz w:val="24"/>
          <w:u w:val="single"/>
          <w:lang w:val="en-US" w:eastAsia="zh-CN"/>
        </w:rPr>
        <w:t xml:space="preserve">建筑业</w:t>
      </w:r>
      <w:r>
        <w:rPr>
          <w:rFonts w:hint="eastAsia" w:cs="宋体"/>
          <w:b/>
          <w:bCs/>
          <w:color w:val="000000"/>
          <w:sz w:val="24"/>
          <w:u w:val="single"/>
        </w:rPr>
        <w:t xml:space="preserve">。</w:t>
      </w:r>
      <w:r/>
    </w:p>
    <w:p>
      <w:pPr>
        <w:spacing w:line="440" w:lineRule="exact"/>
        <w:rPr>
          <w:rFonts w:hint="eastAsia" w:ascii="宋体" w:hAnsi="宋体" w:cs="宋体"/>
          <w:sz w:val="24"/>
        </w:rPr>
      </w:pPr>
      <w:r>
        <w:rPr>
          <w:rFonts w:hint="eastAsia" w:ascii="宋体" w:hAnsi="宋体" w:cs="宋体"/>
          <w:sz w:val="24"/>
        </w:rPr>
        <w:t xml:space="preserve">（三）、本次项目</w:t>
      </w:r>
      <w:r>
        <w:rPr>
          <w:rFonts w:hint="eastAsia" w:ascii="宋体" w:hAnsi="宋体" w:cs="宋体"/>
          <w:sz w:val="24"/>
          <w:u w:val="single"/>
        </w:rPr>
        <w:t xml:space="preserve">不接受</w:t>
      </w:r>
      <w:r>
        <w:rPr>
          <w:rFonts w:hint="eastAsia" w:ascii="宋体" w:hAnsi="宋体" w:cs="宋体"/>
          <w:sz w:val="24"/>
        </w:rPr>
        <w:t xml:space="preserve">联合体供应商参加磋商。</w:t>
      </w:r>
      <w:r/>
    </w:p>
    <w:p>
      <w:pPr>
        <w:jc w:val="left"/>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p>
    <w:p>
      <w:pPr>
        <w:ind w:firstLine="480"/>
        <w:spacing w:line="44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rPr>
          <w:rFonts w:hint="eastAsia" w:ascii="宋体" w:hAnsi="宋体" w:cs="宋体"/>
          <w:b/>
          <w:sz w:val="24"/>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 </w:t>
      </w:r>
      <w:r/>
    </w:p>
    <w:p>
      <w:pPr>
        <w:ind w:firstLine="480"/>
        <w:spacing w:line="440" w:lineRule="exact"/>
        <w:rPr>
          <w:rFonts w:hint="eastAsia" w:ascii="宋体" w:hAnsi="宋体" w:cs="宋体"/>
          <w:sz w:val="24"/>
        </w:rPr>
      </w:pPr>
      <w:r>
        <w:rPr>
          <w:rFonts w:hint="eastAsia" w:ascii="宋体" w:hAnsi="宋体" w:cs="宋体"/>
          <w:sz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spacing w:line="440" w:lineRule="exact"/>
        <w:rPr>
          <w:rFonts w:hint="eastAsia" w:ascii="宋体" w:hAnsi="宋体" w:cs="宋体"/>
          <w:sz w:val="24"/>
        </w:rPr>
        <w:outlineLvl w:val="2"/>
      </w:pPr>
      <w:r/>
      <w:bookmarkStart w:id="15" w:name="_Toc68"/>
      <w:r>
        <w:rPr>
          <w:rFonts w:hint="eastAsia" w:ascii="宋体" w:hAnsi="宋体" w:cs="宋体"/>
          <w:sz w:val="24"/>
        </w:rPr>
        <w:t xml:space="preserve">（五）、磋商供应商提供下列之一</w:t>
      </w:r>
      <w:bookmarkEnd w:id="15"/>
      <w:r/>
      <w:r/>
    </w:p>
    <w:p>
      <w:pPr>
        <w:ind w:firstLine="480"/>
        <w:spacing w:line="44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p>
    <w:p>
      <w:pPr>
        <w:ind w:firstLine="480"/>
        <w:spacing w:line="440" w:lineRule="exact"/>
        <w:rPr>
          <w:rFonts w:hint="eastAsia" w:ascii="宋体" w:hAnsi="宋体" w:cs="宋体"/>
          <w:sz w:val="24"/>
        </w:rPr>
      </w:pPr>
      <w:r>
        <w:rPr>
          <w:rFonts w:hint="eastAsia" w:ascii="宋体" w:hAnsi="宋体" w:cs="宋体"/>
          <w:sz w:val="24"/>
        </w:rPr>
        <w:t xml:space="preserve">（2）供应商授权委托人参加磋商的，提供授权委托书（格式按照示范格式二要求）和受托人身份证。</w:t>
      </w:r>
      <w:r/>
    </w:p>
    <w:p>
      <w:pPr>
        <w:pStyle w:val="1032"/>
        <w:rPr>
          <w:rFonts w:hint="eastAsia" w:ascii="宋体" w:hAnsi="宋体" w:eastAsia="宋体" w:cs="宋体"/>
          <w:b w:val="0"/>
          <w:bCs w:val="0"/>
          <w:sz w:val="24"/>
          <w:highlight w:val="none"/>
          <w:lang w:eastAsia="zh-CN"/>
        </w:rPr>
        <w:outlineLvl w:val="2"/>
      </w:pPr>
      <w:r/>
      <w:bookmarkStart w:id="16" w:name="_Toc6530"/>
      <w:r>
        <w:rPr>
          <w:rFonts w:hint="eastAsia" w:ascii="宋体" w:hAnsi="宋体" w:eastAsia="宋体" w:cs="宋体"/>
          <w:b w:val="0"/>
          <w:bCs w:val="0"/>
          <w:sz w:val="24"/>
          <w:highlight w:val="none"/>
          <w:lang w:eastAsia="zh-CN"/>
        </w:rPr>
        <w:t xml:space="preserve">（六）、本项目的特定资格要求：</w:t>
      </w:r>
      <w:bookmarkEnd w:id="16"/>
      <w:r/>
      <w:r/>
    </w:p>
    <w:p>
      <w:pPr>
        <w:ind w:firstLine="480"/>
        <w:spacing w:line="44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（1）供应商具备水利水电工程施工总承包三级（含）以上资质（有效期内）。（提供有效的资质证书原件扫描件加盖公章上传）</w:t>
      </w:r>
      <w:r/>
    </w:p>
    <w:p>
      <w:pPr>
        <w:ind w:firstLine="480"/>
        <w:spacing w:line="440" w:lineRule="exact"/>
        <w:rPr>
          <w:rFonts w:hint="eastAsia" w:ascii="宋体" w:hAnsi="宋体" w:eastAsia="宋体" w:cs="宋体"/>
          <w:b w:val="0"/>
          <w:bCs w:val="0"/>
          <w:sz w:val="24"/>
          <w:szCs w:val="24"/>
          <w:lang w:val="en-US" w:eastAsia="zh-CN" w:bidi="ar-SA"/>
        </w:rPr>
      </w:pPr>
      <w:r/>
      <w:bookmarkStart w:id="17" w:name="_Toc19807"/>
      <w:r>
        <w:rPr>
          <w:rFonts w:hint="eastAsia" w:ascii="宋体" w:hAnsi="宋体" w:eastAsia="宋体" w:cs="宋体"/>
          <w:b w:val="0"/>
          <w:bCs w:val="0"/>
          <w:sz w:val="24"/>
          <w:szCs w:val="24"/>
          <w:lang w:val="en-US" w:eastAsia="zh-CN" w:bidi="ar-SA"/>
        </w:rPr>
        <w:t xml:space="preserve">（2）供应商具有安全生产许可证。</w:t>
      </w:r>
      <w:bookmarkEnd w:id="17"/>
      <w:r/>
      <w:r/>
    </w:p>
    <w:p>
      <w:pPr>
        <w:ind w:firstLine="480"/>
        <w:spacing w:line="440" w:lineRule="exac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（3）供应商拟派项目负责人必须具有水利水电专业二级（含）以上注册建造师证书，并取得水行政主管部门颁发的施工企业项目经理B类安全生产考核合格证书。且满足下列条件之一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①项目经理无在建工程（提供投标人出具的承诺书，时间为招标公告发布时间以后，投标截止时间以前）；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经理虽有在建工程，但符合以下情形之一的，经该在建工程建设单位同意，并完善有关手续后，视为无在建工程，按招标文件规定提供无在建工程承诺的，可以参加本招标工程项目的投标（须提供该在建工程建设单位出具的允许项目经理参加项目投标的证明材料）。</w:t>
      </w:r>
      <w:r/>
    </w:p>
    <w:p>
      <w:pPr>
        <w:ind w:left="0" w:right="0" w:firstLine="42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（a）合同工程量已完成80%以上，且主体工程已完成。</w:t>
      </w:r>
      <w:r/>
    </w:p>
    <w:p>
      <w:pPr>
        <w:ind w:left="0" w:right="0" w:firstLine="42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（b）通过水下（泵站机组启动、河道通水）验收。</w:t>
      </w:r>
      <w:r/>
    </w:p>
    <w:p>
      <w:pPr>
        <w:ind w:left="0" w:right="0" w:firstLine="42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（c）通过合同完工验收。</w:t>
      </w:r>
      <w:r/>
    </w:p>
    <w:p>
      <w:pPr>
        <w:ind w:left="0" w:right="0" w:firstLine="42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（d）工程具备合同完工验收条件，已向建设单位提出合同完工验收申请，并经建设单位确认。</w:t>
      </w:r>
      <w:r/>
    </w:p>
    <w:p>
      <w:pPr>
        <w:ind w:left="0" w:right="0" w:firstLine="42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（e）因非承包方原因致使工程项目停工超过120天（含）。</w:t>
      </w:r>
      <w:r/>
      <w:r>
        <w:rPr>
          <w:rFonts w:hint="eastAsia" w:ascii="宋体" w:hAnsi="宋体" w:cs="宋体"/>
          <w:b w:val="0"/>
          <w:bCs w:val="0"/>
          <w:color w:val="000000"/>
          <w:sz w:val="24"/>
          <w:lang w:val="en-US" w:eastAsia="zh-CN"/>
        </w:rPr>
      </w:r>
      <w:r/>
      <w:r>
        <w:rPr>
          <w:sz w:val="24"/>
        </w:rP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供应商资格要求以磋商文件第六章第六条资质审查时供应商必须提交的资格证明文件为准。</w:t>
      </w:r>
      <w:r/>
    </w:p>
    <w:p>
      <w:pPr>
        <w:pStyle w:val="1038"/>
        <w:spacing w:before="0" w:beforeAutospacing="0" w:after="0" w:afterAutospacing="0" w:line="440" w:lineRule="exact"/>
        <w:rPr>
          <w:rFonts w:hint="eastAsia"/>
          <w:b/>
          <w:shd w:val="clear" w:color="auto" w:fill="ffffff"/>
        </w:rPr>
        <w:outlineLvl w:val="1"/>
      </w:pPr>
      <w:r/>
      <w:bookmarkStart w:id="18" w:name="_Toc30258"/>
      <w:r>
        <w:rPr>
          <w:rFonts w:hint="eastAsia"/>
          <w:b/>
          <w:shd w:val="clear" w:color="auto" w:fill="ffffff"/>
        </w:rPr>
        <w:t xml:space="preserve">三、磋商文件获取方式</w:t>
      </w:r>
      <w:bookmarkEnd w:id="18"/>
      <w:r/>
      <w:r/>
    </w:p>
    <w:p>
      <w:pPr>
        <w:ind w:firstLine="480"/>
        <w:spacing w:line="440" w:lineRule="exact"/>
        <w:rPr>
          <w:rFonts w:hint="eastAsia" w:ascii="宋体" w:hAnsi="宋体" w:cs="宋体"/>
          <w:sz w:val="24"/>
        </w:rPr>
      </w:pPr>
      <w:r>
        <w:rPr>
          <w:rFonts w:hint="eastAsia" w:ascii="宋体" w:hAnsi="宋体" w:cs="宋体"/>
          <w:sz w:val="24"/>
        </w:rPr>
        <w:t xml:space="preserve">时间：自磋商文件公告发布之日起5个工作日</w:t>
      </w:r>
      <w:r/>
    </w:p>
    <w:p>
      <w:pPr>
        <w:pStyle w:val="1038"/>
        <w:ind w:firstLine="480"/>
        <w:spacing w:before="0" w:beforeAutospacing="0" w:after="0" w:afterAutospacing="0" w:line="440" w:lineRule="exact"/>
        <w:rPr>
          <w:rFonts w:hint="eastAsia"/>
        </w:rPr>
      </w:pPr>
      <w:r>
        <w:rPr>
          <w:rFonts w:hint="eastAsia"/>
        </w:rPr>
        <w:t xml:space="preserve">地点：江苏政府采购网或者淮安市政府采购网</w:t>
      </w:r>
      <w:r/>
    </w:p>
    <w:p>
      <w:pPr>
        <w:pStyle w:val="1038"/>
        <w:ind w:firstLine="480"/>
        <w:spacing w:before="0" w:beforeAutospacing="0" w:after="0" w:afterAutospacing="0" w:line="440" w:lineRule="exact"/>
        <w:rPr>
          <w:rFonts w:hint="eastAsia"/>
          <w:highlight w:val="yellow"/>
        </w:rPr>
      </w:pPr>
      <w:r>
        <w:rPr>
          <w:rFonts w:hint="eastAsia"/>
        </w:rPr>
        <w:t xml:space="preserve">方式：苏采云</w:t>
      </w:r>
      <w:r/>
    </w:p>
    <w:p>
      <w:pPr>
        <w:pStyle w:val="1038"/>
        <w:ind w:firstLine="480"/>
        <w:spacing w:before="0" w:beforeAutospacing="0" w:after="0" w:afterAutospacing="0" w:line="440" w:lineRule="exact"/>
        <w:rPr>
          <w:rFonts w:hint="eastAsia"/>
        </w:rPr>
      </w:pPr>
      <w:r>
        <w:rPr>
          <w:rFonts w:hint="eastAsia"/>
          <w:shd w:val="clear" w:color="auto" w:fill="ffffff"/>
        </w:rPr>
        <w:t xml:space="preserve">价格：0元</w:t>
      </w:r>
      <w:r/>
    </w:p>
    <w:p>
      <w:pPr>
        <w:pStyle w:val="1038"/>
        <w:numPr>
          <w:ilvl w:val="0"/>
          <w:numId w:val="1"/>
        </w:numPr>
        <w:spacing w:before="0" w:beforeAutospacing="0" w:after="0" w:afterAutospacing="0" w:line="440" w:lineRule="exact"/>
        <w:rPr>
          <w:rFonts w:hint="eastAsia"/>
          <w:b/>
          <w:shd w:val="clear" w:color="auto" w:fill="ffffff"/>
        </w:rPr>
        <w:outlineLvl w:val="1"/>
      </w:pPr>
      <w:r/>
      <w:bookmarkStart w:id="19" w:name="_Toc9446"/>
      <w:r>
        <w:rPr>
          <w:rFonts w:hint="eastAsia"/>
          <w:b/>
          <w:shd w:val="clear" w:color="auto" w:fill="ffffff"/>
        </w:rPr>
        <w:t xml:space="preserve">响应文件提交</w:t>
      </w:r>
      <w:bookmarkEnd w:id="19"/>
      <w:r/>
      <w:r/>
    </w:p>
    <w:p>
      <w:pPr>
        <w:pStyle w:val="1038"/>
        <w:ind w:firstLine="480"/>
        <w:spacing w:before="0" w:beforeAutospacing="0" w:after="0" w:afterAutospacing="0" w:line="440" w:lineRule="exact"/>
        <w:rPr>
          <w:rFonts w:hint="eastAsia"/>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截止时间：</w:t>
      </w:r>
      <w:r>
        <w:rPr>
          <w:rFonts w:hint="eastAsia"/>
          <w:b w:val="0"/>
          <w:bCs w:val="0"/>
          <w:color w:val="000000" w:themeColor="text1"/>
          <w:lang w:val="en-US" w:eastAsia="zh-CN"/>
          <w14:textFill>
            <w14:solidFill>
              <w14:schemeClr w14:val="tx1"/>
            </w14:solidFill>
          </w14:textFill>
        </w:rPr>
        <w:t xml:space="preserve">2026</w:t>
      </w:r>
      <w:r>
        <w:rPr>
          <w:rFonts w:hint="eastAsia"/>
          <w:b w:val="0"/>
          <w:bCs w:val="0"/>
          <w:color w:val="000000" w:themeColor="text1"/>
          <w14:textFill>
            <w14:solidFill>
              <w14:schemeClr w14:val="tx1"/>
            </w14:solidFill>
          </w14:textFill>
        </w:rPr>
        <w:t xml:space="preserve">-</w:t>
      </w:r>
      <w:r>
        <w:rPr>
          <w:rFonts w:hint="eastAsia"/>
          <w:b w:val="0"/>
          <w:bCs w:val="0"/>
          <w:color w:val="000000" w:themeColor="text1"/>
          <w:lang w:val="en-US" w:eastAsia="zh-CN"/>
          <w14:textFill>
            <w14:solidFill>
              <w14:schemeClr w14:val="tx1"/>
            </w14:solidFill>
          </w14:textFill>
        </w:rPr>
        <w:t xml:space="preserve">6</w:t>
      </w:r>
      <w:r>
        <w:rPr>
          <w:rFonts w:hint="eastAsia"/>
          <w:b w:val="0"/>
          <w:bCs w:val="0"/>
          <w:color w:val="000000" w:themeColor="text1"/>
          <w14:textFill>
            <w14:solidFill>
              <w14:schemeClr w14:val="tx1"/>
            </w14:solidFill>
          </w14:textFill>
        </w:rPr>
        <w:t xml:space="preserve">-</w:t>
      </w:r>
      <w:r>
        <w:rPr>
          <w:rFonts w:hint="eastAsia"/>
          <w:b w:val="0"/>
          <w:bCs w:val="0"/>
          <w:color w:val="000000" w:themeColor="text1"/>
          <w:lang w:val="en-US" w:eastAsia="zh-CN"/>
          <w14:textFill>
            <w14:solidFill>
              <w14:schemeClr w14:val="tx1"/>
            </w14:solidFill>
          </w14:textFill>
        </w:rPr>
        <w:t xml:space="preserve">18</w:t>
      </w:r>
      <w:r>
        <w:rPr>
          <w:rFonts w:hint="eastAsia"/>
          <w:b w:val="0"/>
          <w:bCs w:val="0"/>
          <w:color w:val="000000" w:themeColor="text1"/>
          <w14:textFill>
            <w14:solidFill>
              <w14:schemeClr w14:val="tx1"/>
            </w14:solidFill>
          </w14:textFill>
        </w:rPr>
        <w:t xml:space="preserve"> 09:00（北京时间）</w:t>
      </w:r>
      <w:r/>
    </w:p>
    <w:p>
      <w:pPr>
        <w:pStyle w:val="1038"/>
        <w:ind w:firstLine="480"/>
        <w:spacing w:before="0" w:beforeAutospacing="0" w:after="0" w:afterAutospacing="0" w:line="440" w:lineRule="exact"/>
        <w:rPr>
          <w:rFonts w:hint="eastAsia"/>
          <w:color w:val="000000"/>
        </w:rPr>
      </w:pPr>
      <w:r>
        <w:rPr>
          <w:rFonts w:hint="eastAsia"/>
        </w:rPr>
        <w:t xml:space="preserve">地点：</w:t>
      </w:r>
      <w:r>
        <w:rPr>
          <w:rFonts w:hint="eastAsia"/>
          <w:color w:val="000000"/>
        </w:rPr>
        <w:t xml:space="preserve">“苏采云”政府采购交易系统网上开标大厅</w:t>
      </w:r>
      <w:r/>
    </w:p>
    <w:p>
      <w:pPr>
        <w:pStyle w:val="1038"/>
        <w:numPr>
          <w:ilvl w:val="0"/>
          <w:numId w:val="1"/>
        </w:numPr>
        <w:spacing w:before="0" w:beforeAutospacing="0" w:after="0" w:afterAutospacing="0" w:line="440" w:lineRule="exact"/>
        <w:rPr>
          <w:rFonts w:hint="eastAsia"/>
          <w:b/>
          <w:shd w:val="clear" w:color="auto" w:fill="ffffff"/>
        </w:rPr>
        <w:outlineLvl w:val="1"/>
      </w:pPr>
      <w:r/>
      <w:bookmarkStart w:id="20" w:name="_Toc31212"/>
      <w:r>
        <w:rPr>
          <w:rFonts w:hint="eastAsia"/>
          <w:b/>
          <w:shd w:val="clear" w:color="auto" w:fill="ffffff"/>
        </w:rPr>
        <w:t xml:space="preserve">开启</w:t>
      </w:r>
      <w:bookmarkEnd w:id="20"/>
      <w:r/>
      <w:r/>
    </w:p>
    <w:p>
      <w:pPr>
        <w:pStyle w:val="1038"/>
        <w:ind w:firstLine="480"/>
        <w:spacing w:before="0" w:beforeAutospacing="0" w:after="0" w:afterAutospacing="0" w:line="440" w:lineRule="exact"/>
        <w:rPr>
          <w:rFonts w:hint="eastAsia"/>
          <w:b w:val="0"/>
          <w:bCs w:val="0"/>
          <w:color w:val="auto"/>
        </w:rPr>
      </w:pPr>
      <w:r>
        <w:rPr>
          <w:rFonts w:hint="eastAsia"/>
          <w:b w:val="0"/>
          <w:bCs w:val="0"/>
          <w:color w:val="auto"/>
        </w:rPr>
        <w:t xml:space="preserve">时间：</w:t>
      </w:r>
      <w:r>
        <w:rPr>
          <w:rFonts w:hint="eastAsia"/>
          <w:b w:val="0"/>
          <w:bCs w:val="0"/>
          <w:color w:val="auto"/>
          <w:lang w:val="en-US" w:eastAsia="zh-CN"/>
        </w:rPr>
        <w:t xml:space="preserve">2026</w:t>
      </w:r>
      <w:r>
        <w:rPr>
          <w:rFonts w:hint="eastAsia"/>
          <w:b w:val="0"/>
          <w:bCs w:val="0"/>
          <w:color w:val="auto"/>
        </w:rPr>
        <w:t xml:space="preserve">-</w:t>
      </w:r>
      <w:r>
        <w:rPr>
          <w:rFonts w:hint="eastAsia"/>
          <w:b w:val="0"/>
          <w:bCs w:val="0"/>
          <w:color w:val="auto"/>
          <w:lang w:val="en-US" w:eastAsia="zh-CN"/>
        </w:rPr>
        <w:t xml:space="preserve">6</w:t>
      </w:r>
      <w:r>
        <w:rPr>
          <w:rFonts w:hint="eastAsia"/>
          <w:b w:val="0"/>
          <w:bCs w:val="0"/>
          <w:color w:val="auto"/>
        </w:rPr>
        <w:t xml:space="preserve">-</w:t>
      </w:r>
      <w:r>
        <w:rPr>
          <w:rFonts w:hint="eastAsia"/>
          <w:b w:val="0"/>
          <w:bCs w:val="0"/>
          <w:color w:val="auto"/>
          <w:lang w:val="en-US" w:eastAsia="zh-CN"/>
        </w:rPr>
        <w:t xml:space="preserve">18  </w:t>
      </w:r>
      <w:r>
        <w:rPr>
          <w:rFonts w:hint="eastAsia"/>
          <w:b w:val="0"/>
          <w:bCs w:val="0"/>
          <w:color w:val="auto"/>
        </w:rPr>
        <w:t xml:space="preserve"> 09:00 （北京时间）</w:t>
      </w:r>
      <w:r/>
    </w:p>
    <w:p>
      <w:pPr>
        <w:pStyle w:val="1038"/>
        <w:ind w:firstLine="480"/>
        <w:spacing w:before="0" w:beforeAutospacing="0" w:after="0" w:afterAutospacing="0" w:line="440" w:lineRule="exact"/>
        <w:rPr>
          <w:rFonts w:hint="eastAsia"/>
        </w:rPr>
      </w:pPr>
      <w:r>
        <w:rPr>
          <w:rFonts w:hint="eastAsia"/>
        </w:rPr>
        <w:t xml:space="preserve">地点：金湖县金湖不见面开标大厅二室 </w:t>
      </w:r>
      <w:r/>
    </w:p>
    <w:p>
      <w:pPr>
        <w:pStyle w:val="1038"/>
        <w:spacing w:before="0" w:beforeAutospacing="0" w:after="0" w:afterAutospacing="0" w:line="440" w:lineRule="exact"/>
        <w:rPr>
          <w:rFonts w:hint="eastAsia"/>
        </w:rPr>
        <w:outlineLvl w:val="1"/>
      </w:pPr>
      <w:r/>
      <w:bookmarkStart w:id="21" w:name="_Toc358"/>
      <w:r>
        <w:rPr>
          <w:rFonts w:hint="eastAsia"/>
          <w:b/>
          <w:shd w:val="clear" w:color="auto" w:fill="ffffff"/>
        </w:rPr>
        <w:t xml:space="preserve">六、公告期限</w:t>
      </w:r>
      <w:bookmarkEnd w:id="21"/>
      <w:r/>
      <w:r/>
    </w:p>
    <w:p>
      <w:pPr>
        <w:pStyle w:val="1038"/>
        <w:ind w:firstLine="480"/>
        <w:spacing w:before="0" w:beforeAutospacing="0" w:after="0" w:afterAutospacing="0" w:line="440" w:lineRule="exact"/>
        <w:rPr>
          <w:rFonts w:hint="eastAsia"/>
        </w:rPr>
      </w:pPr>
      <w:r>
        <w:rPr>
          <w:rFonts w:hint="eastAsia"/>
          <w:shd w:val="clear" w:color="auto" w:fill="ffffff"/>
        </w:rPr>
        <w:t xml:space="preserve">自本公告发布之日起3个工作日。</w:t>
      </w:r>
      <w:r/>
    </w:p>
    <w:p>
      <w:pPr>
        <w:pStyle w:val="1038"/>
        <w:spacing w:before="0" w:beforeAutospacing="0" w:after="0" w:afterAutospacing="0" w:line="440" w:lineRule="exact"/>
        <w:rPr>
          <w:rFonts w:hint="eastAsia"/>
          <w:b/>
          <w:shd w:val="clear" w:color="auto" w:fill="ffffff"/>
        </w:rPr>
        <w:outlineLvl w:val="1"/>
      </w:pPr>
      <w:r/>
      <w:bookmarkStart w:id="22" w:name="_Toc6536"/>
      <w:r>
        <w:rPr>
          <w:rFonts w:hint="eastAsia"/>
          <w:b/>
          <w:shd w:val="clear" w:color="auto" w:fill="ffffff"/>
        </w:rPr>
        <w:t xml:space="preserve">七、其他补充事宜</w:t>
      </w:r>
      <w:bookmarkEnd w:id="22"/>
      <w:r/>
      <w:r/>
    </w:p>
    <w:p>
      <w:pPr>
        <w:pStyle w:val="1038"/>
        <w:ind w:firstLine="480"/>
        <w:spacing w:before="0" w:beforeAutospacing="0" w:after="0" w:afterAutospacing="0" w:line="440" w:lineRule="exact"/>
        <w:rPr>
          <w:rFonts w:hint="eastAsia"/>
        </w:rPr>
      </w:pPr>
      <w:r>
        <w:rPr>
          <w:rFonts w:hint="eastAsia"/>
        </w:rPr>
        <w:t xml:space="preserve">1、本项目采用不见面电子磋商投标。请磋商供应商严格按照磋商文件的规定编制、提交响应文件，否则所造成的一切后果由磋商供应商自负。</w:t>
      </w:r>
      <w:r/>
    </w:p>
    <w:p>
      <w:pPr>
        <w:pStyle w:val="1038"/>
        <w:ind w:firstLine="480"/>
        <w:spacing w:before="0" w:beforeAutospacing="0" w:after="0" w:afterAutospacing="0" w:line="440" w:lineRule="exact"/>
        <w:rPr>
          <w:rFonts w:hint="eastAsia"/>
        </w:rPr>
        <w:outlineLvl w:val="2"/>
      </w:pPr>
      <w:r/>
      <w:bookmarkStart w:id="23" w:name="_Toc16098"/>
      <w:r>
        <w:rPr>
          <w:rFonts w:hint="eastAsia"/>
        </w:rPr>
        <w:t xml:space="preserve">2、本项目无需磋商保证金。</w:t>
      </w:r>
      <w:bookmarkEnd w:id="23"/>
      <w:r/>
      <w:r/>
    </w:p>
    <w:p>
      <w:pPr>
        <w:pStyle w:val="1038"/>
        <w:ind w:firstLine="480"/>
        <w:spacing w:before="0" w:beforeAutospacing="0" w:after="0" w:afterAutospacing="0" w:line="440" w:lineRule="exact"/>
        <w:rPr>
          <w:rFonts w:hint="eastAsia"/>
        </w:rPr>
      </w:pPr>
      <w:r>
        <w:rPr>
          <w:rFonts w:hint="eastAsia"/>
        </w:rPr>
        <w:t xml:space="preserve">3、本项目仅采购非进口产品（注：本文件所称进口产品是指通过中国海关报关验放进入中国境内且产自关境外的产品）。</w:t>
      </w:r>
      <w:r/>
    </w:p>
    <w:p>
      <w:pPr>
        <w:pStyle w:val="1038"/>
        <w:ind w:firstLine="480"/>
        <w:spacing w:before="0" w:beforeAutospacing="0" w:after="0" w:afterAutospacing="0" w:line="440" w:lineRule="exact"/>
        <w:rPr>
          <w:rFonts w:hint="eastAsia"/>
        </w:rPr>
      </w:pPr>
      <w:r>
        <w:rPr>
          <w:rFonts w:hint="eastAsia"/>
        </w:rPr>
        <w:t xml:space="preserve">4、招标代理（下称代理人）：</w:t>
      </w:r>
      <w:r>
        <w:rPr>
          <w:rFonts w:hint="eastAsia"/>
          <w:lang w:eastAsia="zh-CN"/>
        </w:rPr>
        <w:t xml:space="preserve">采购人</w:t>
      </w:r>
      <w:r>
        <w:rPr>
          <w:rFonts w:hint="eastAsia"/>
        </w:rPr>
        <w:t xml:space="preserve">委托</w:t>
      </w:r>
      <w:r>
        <w:rPr>
          <w:rFonts w:hint="eastAsia"/>
          <w:lang w:eastAsia="zh-CN"/>
        </w:rPr>
        <w:t xml:space="preserve">江苏泽豪工程咨询管理有限公司</w:t>
      </w:r>
      <w:r>
        <w:rPr>
          <w:rFonts w:hint="eastAsia"/>
        </w:rPr>
        <w:t xml:space="preserve">负责代理本次招标的相关事宜。</w:t>
      </w:r>
      <w:r/>
    </w:p>
    <w:p>
      <w:pPr>
        <w:pStyle w:val="1038"/>
        <w:ind w:firstLine="480"/>
        <w:spacing w:before="0" w:beforeAutospacing="0" w:after="0" w:afterAutospacing="0" w:line="440" w:lineRule="exact"/>
        <w:rPr>
          <w:rFonts w:hint="eastAsia"/>
        </w:rPr>
      </w:pPr>
      <w:r>
        <w:rPr>
          <w:rFonts w:hint="eastAsia"/>
        </w:rPr>
        <w:t xml:space="preserve">5、</w:t>
      </w:r>
      <w:r>
        <w:rPr>
          <w:rFonts w:hint="eastAsia"/>
        </w:rPr>
        <w:t xml:space="preserve">招标代理费：参照</w:t>
      </w:r>
      <w:r>
        <w:rPr>
          <w:rFonts w:hint="eastAsia"/>
          <w:lang w:val="en-US" w:eastAsia="zh-CN"/>
        </w:rPr>
        <w:t xml:space="preserve">苏政采协</w:t>
      </w:r>
      <w:r>
        <w:rPr>
          <w:rFonts w:hint="eastAsia"/>
          <w:lang w:eastAsia="zh-CN"/>
        </w:rPr>
        <w:t xml:space="preserve">〔202</w:t>
      </w:r>
      <w:r>
        <w:rPr>
          <w:rFonts w:hint="eastAsia"/>
          <w:lang w:val="en-US" w:eastAsia="zh-CN"/>
        </w:rPr>
        <w:t xml:space="preserve">4</w:t>
      </w:r>
      <w:r>
        <w:rPr>
          <w:rFonts w:hint="eastAsia"/>
          <w:lang w:eastAsia="zh-CN"/>
        </w:rPr>
        <w:t xml:space="preserve">〕2</w:t>
      </w:r>
      <w:r>
        <w:rPr>
          <w:rFonts w:hint="eastAsia"/>
          <w:lang w:val="en-US" w:eastAsia="zh-CN"/>
        </w:rPr>
        <w:t xml:space="preserve">0</w:t>
      </w:r>
      <w:r>
        <w:rPr>
          <w:rFonts w:hint="eastAsia"/>
          <w:lang w:eastAsia="zh-CN"/>
        </w:rPr>
        <w:t xml:space="preserve">号</w:t>
      </w:r>
      <w:r>
        <w:rPr>
          <w:rFonts w:hint="eastAsia"/>
        </w:rPr>
        <w:t xml:space="preserve">文件规定标准的</w:t>
      </w:r>
      <w:r>
        <w:rPr>
          <w:rFonts w:hint="eastAsia"/>
          <w:lang w:val="en-US" w:eastAsia="zh-CN"/>
        </w:rPr>
        <w:t xml:space="preserve">80</w:t>
      </w:r>
      <w:r>
        <w:rPr>
          <w:rFonts w:hint="eastAsia"/>
        </w:rPr>
        <w:t xml:space="preserve">%为此次项目的招标代理费，</w:t>
      </w:r>
      <w:r>
        <w:rPr>
          <w:rFonts w:hint="eastAsia"/>
          <w:lang w:val="en-US" w:eastAsia="zh-CN"/>
        </w:rPr>
        <w:t xml:space="preserve">中标人</w:t>
      </w:r>
      <w:r>
        <w:rPr>
          <w:rFonts w:hint="eastAsia"/>
          <w:lang w:val="zh-CN" w:eastAsia="zh-CN"/>
        </w:rPr>
        <w:t xml:space="preserve">应在中标通知书发放后</w:t>
      </w:r>
      <w:r>
        <w:rPr>
          <w:rFonts w:hint="eastAsia"/>
          <w:lang w:val="en-US" w:eastAsia="zh-CN"/>
        </w:rPr>
        <w:t xml:space="preserve">五个工作日内</w:t>
      </w:r>
      <w:r>
        <w:rPr>
          <w:rFonts w:hint="eastAsia"/>
          <w:lang w:eastAsia="zh-CN"/>
        </w:rPr>
        <w:t xml:space="preserve">向采购代理人一次性缴纳采购代理费</w:t>
      </w:r>
      <w:r>
        <w:rPr>
          <w:rFonts w:hint="eastAsia"/>
        </w:rPr>
        <w:t xml:space="preserve">。</w:t>
      </w:r>
      <w:r>
        <w:rPr>
          <w:rFonts w:hint="eastAsia"/>
          <w:highlight w:val="none"/>
          <w:lang w:eastAsia="zh-CN"/>
        </w:rPr>
        <w:t xml:space="preserve">此费用包含在投标报价中，不单独列项。</w:t>
      </w:r>
      <w:r>
        <w:rPr>
          <w:rFonts w:hint="eastAsia"/>
          <w:lang w:eastAsia="zh-CN"/>
        </w:rPr>
        <w:t xml:space="preserve">无法计算中标总额</w:t>
      </w:r>
      <w:r>
        <w:rPr>
          <w:rFonts w:hint="eastAsia"/>
          <w:lang w:val="en-US" w:eastAsia="zh-CN"/>
        </w:rPr>
        <w:t xml:space="preserve">的项目</w:t>
      </w:r>
      <w:r>
        <w:rPr>
          <w:rFonts w:hint="eastAsia"/>
          <w:lang w:eastAsia="zh-CN"/>
        </w:rPr>
        <w:t xml:space="preserve">，按预算总价计算。</w:t>
      </w:r>
      <w:r>
        <w:rPr>
          <w:rFonts w:hint="eastAsia" w:ascii="宋体" w:hAnsi="宋体" w:cs="宋体"/>
          <w:sz w:val="24"/>
        </w:rPr>
        <w:t xml:space="preserve">注:根据《关于在全市公共资源交易领域全面推广应用数字人民币的通知》</w:t>
      </w:r>
      <w:r>
        <w:rPr>
          <w:rFonts w:hint="eastAsia" w:cs="宋体"/>
          <w:sz w:val="24"/>
          <w:lang w:eastAsia="zh-CN"/>
        </w:rPr>
        <w:t xml:space="preserve">（</w:t>
      </w:r>
      <w:r>
        <w:rPr>
          <w:rFonts w:hint="eastAsia" w:ascii="宋体" w:hAnsi="宋体" w:cs="宋体"/>
          <w:sz w:val="24"/>
        </w:rPr>
        <w:t xml:space="preserve">淮协调办</w:t>
      </w:r>
      <w:r>
        <w:rPr>
          <w:rFonts w:hint="eastAsia" w:ascii="宋体" w:hAnsi="宋体" w:cs="宋体"/>
          <w:sz w:val="24"/>
          <w:lang w:eastAsia="zh-CN"/>
        </w:rPr>
        <w:t xml:space="preserve">〔2023〕33号</w:t>
      </w:r>
      <w:r>
        <w:rPr>
          <w:rFonts w:hint="eastAsia" w:cs="宋体"/>
          <w:sz w:val="24"/>
          <w:lang w:eastAsia="zh-CN"/>
        </w:rPr>
        <w:t xml:space="preserve">）</w:t>
      </w:r>
      <w:r>
        <w:rPr>
          <w:rFonts w:hint="eastAsia" w:ascii="宋体" w:hAnsi="宋体" w:cs="宋体"/>
          <w:sz w:val="24"/>
        </w:rPr>
        <w:t xml:space="preserve">要求，本项目代理费支付形式建议采用数字人民币支付：须在基本账户下开通数字人民币钱包</w:t>
      </w:r>
      <w:r>
        <w:rPr>
          <w:rFonts w:hint="eastAsia" w:cs="宋体"/>
          <w:sz w:val="24"/>
          <w:lang w:eastAsia="zh-CN"/>
        </w:rPr>
        <w:t xml:space="preserve">（</w:t>
      </w:r>
      <w:r>
        <w:rPr>
          <w:rFonts w:hint="eastAsia" w:ascii="宋体" w:hAnsi="宋体" w:cs="宋体"/>
          <w:sz w:val="24"/>
        </w:rPr>
        <w:t xml:space="preserve">ID</w:t>
      </w:r>
      <w:r>
        <w:rPr>
          <w:rFonts w:hint="eastAsia" w:cs="宋体"/>
          <w:sz w:val="24"/>
          <w:lang w:eastAsia="zh-CN"/>
        </w:rPr>
        <w:t xml:space="preserve">），</w:t>
      </w:r>
      <w:r>
        <w:rPr>
          <w:rFonts w:hint="eastAsia" w:ascii="宋体" w:hAnsi="宋体" w:cs="宋体"/>
          <w:sz w:val="24"/>
        </w:rPr>
        <w:t xml:space="preserve">向代理机构数字人民币钱包</w:t>
      </w:r>
      <w:r>
        <w:rPr>
          <w:rFonts w:hint="eastAsia" w:cs="宋体"/>
          <w:sz w:val="24"/>
          <w:lang w:eastAsia="zh-CN"/>
        </w:rPr>
        <w:t xml:space="preserve">（</w:t>
      </w:r>
      <w:r>
        <w:rPr>
          <w:rFonts w:hint="eastAsia" w:ascii="宋体" w:hAnsi="宋体" w:cs="宋体"/>
          <w:sz w:val="24"/>
        </w:rPr>
        <w:t xml:space="preserve">ID</w:t>
      </w:r>
      <w:r>
        <w:rPr>
          <w:rFonts w:hint="eastAsia" w:cs="宋体"/>
          <w:sz w:val="24"/>
          <w:lang w:eastAsia="zh-CN"/>
        </w:rPr>
        <w:t xml:space="preserve">）</w:t>
      </w:r>
      <w:r>
        <w:rPr>
          <w:rFonts w:hint="eastAsia" w:ascii="宋体" w:hAnsi="宋体" w:cs="宋体"/>
          <w:sz w:val="24"/>
        </w:rPr>
        <w:t xml:space="preserve">支付项目代理费。</w:t>
      </w:r>
      <w:r/>
    </w:p>
    <w:p>
      <w:pPr>
        <w:pStyle w:val="1038"/>
        <w:ind w:firstLine="480"/>
        <w:spacing w:before="0" w:beforeAutospacing="0" w:after="0" w:afterAutospacing="0" w:line="440" w:lineRule="exact"/>
        <w:rPr>
          <w:rFonts w:hint="eastAsia"/>
        </w:rPr>
      </w:pPr>
      <w:r>
        <w:rPr>
          <w:rFonts w:hint="eastAsia"/>
        </w:rPr>
        <w:t xml:space="preserve">6. 根据省财政厅《关</w:t>
      </w:r>
      <w:r>
        <w:rPr>
          <w:rFonts w:hint="eastAsi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38"/>
        <w:ind w:firstLine="480"/>
        <w:spacing w:before="0" w:beforeAutospacing="0" w:after="0" w:afterAutospacing="0" w:line="440" w:lineRule="exact"/>
        <w:rPr>
          <w:rFonts w:hint="eastAsia"/>
        </w:rPr>
      </w:pPr>
      <w:r>
        <w:rPr>
          <w:rFonts w:hint="eastAsia"/>
        </w:rPr>
        <w:t xml:space="preserve">7、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1038"/>
        <w:ind w:firstLine="480"/>
        <w:spacing w:before="0" w:beforeAutospacing="0" w:after="0" w:afterAutospacing="0" w:line="440" w:lineRule="exact"/>
        <w:rPr>
          <w:rFonts w:hint="eastAsia"/>
          <w:b/>
          <w:bCs/>
        </w:rPr>
      </w:pPr>
      <w:r>
        <w:rPr>
          <w:rFonts w:hint="eastAsia"/>
        </w:rPr>
        <w:t xml:space="preserve">8. 有关本次招标的事项若存在变动或修改，敬请及时关注采购人（代理机构）在“淮安市政府采购网</w:t>
      </w:r>
      <w:r>
        <w:rPr>
          <w:rFonts w:hint="eastAsia"/>
          <w:lang w:eastAsia="zh-CN"/>
        </w:rPr>
        <w:t xml:space="preserve">”“</w:t>
      </w:r>
      <w:r>
        <w:rPr>
          <w:rFonts w:hint="eastAsia"/>
        </w:rPr>
        <w:t xml:space="preserve">江苏政府采购网”发布的更正公告。</w:t>
      </w:r>
      <w:r/>
    </w:p>
    <w:p>
      <w:pPr>
        <w:spacing w:line="440" w:lineRule="exact"/>
        <w:rPr>
          <w:rFonts w:hint="eastAsia" w:ascii="宋体" w:hAnsi="宋体" w:cs="宋体"/>
          <w:b/>
          <w:bCs/>
          <w:sz w:val="24"/>
        </w:rPr>
        <w:outlineLvl w:val="1"/>
      </w:pPr>
      <w:r/>
      <w:bookmarkStart w:id="24" w:name="_Toc22848"/>
      <w:r>
        <w:rPr>
          <w:rFonts w:hint="eastAsia" w:ascii="宋体" w:hAnsi="宋体" w:cs="宋体"/>
          <w:b/>
          <w:bCs/>
          <w:sz w:val="24"/>
        </w:rPr>
        <w:t xml:space="preserve">八、凡对本次采购提出询问，请按以下方式联系</w:t>
      </w:r>
      <w:bookmarkEnd w:id="24"/>
      <w:r/>
      <w:bookmarkEnd w:id="7"/>
      <w:r/>
      <w:bookmarkEnd w:id="8"/>
      <w:r/>
      <w:bookmarkEnd w:id="9"/>
      <w:r/>
      <w:bookmarkEnd w:id="10"/>
      <w:r/>
      <w:bookmarkEnd w:id="11"/>
      <w:r/>
      <w:r/>
    </w:p>
    <w:p>
      <w:pPr>
        <w:ind w:firstLine="482"/>
        <w:spacing w:line="440" w:lineRule="exact"/>
        <w:rPr>
          <w:rFonts w:hint="eastAsia" w:ascii="宋体" w:hAnsi="宋体" w:cs="宋体"/>
          <w:b/>
          <w:bCs/>
          <w:sz w:val="24"/>
        </w:rPr>
        <w:outlineLvl w:val="2"/>
      </w:pPr>
      <w:r/>
      <w:bookmarkStart w:id="25" w:name="_Toc12242"/>
      <w:r/>
      <w:bookmarkStart w:id="26" w:name="_Toc14577347"/>
      <w:r/>
      <w:bookmarkStart w:id="27" w:name="_Toc61149549"/>
      <w:r/>
      <w:bookmarkStart w:id="28" w:name="_Toc513029209"/>
      <w:r/>
      <w:bookmarkStart w:id="29" w:name="_Toc30726_WPSOffice_Level2"/>
      <w:r>
        <w:rPr>
          <w:rFonts w:hint="eastAsia" w:ascii="宋体" w:hAnsi="宋体" w:cs="宋体"/>
          <w:b/>
          <w:bCs/>
          <w:sz w:val="24"/>
        </w:rPr>
        <w:t xml:space="preserve">1、采购人信息</w:t>
      </w:r>
      <w:bookmarkEnd w:id="25"/>
      <w:r/>
      <w:r/>
    </w:p>
    <w:p>
      <w:pPr>
        <w:pStyle w:val="1045"/>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    称：</w:t>
      </w:r>
      <w:r>
        <w:rPr>
          <w:rFonts w:hint="eastAsia" w:ascii="宋体" w:hAnsi="宋体" w:eastAsia="宋体" w:cs="宋体"/>
          <w:szCs w:val="24"/>
          <w:lang w:val="en-US" w:eastAsia="zh-CN"/>
        </w:rPr>
        <w:t xml:space="preserve">金湖县水务局</w:t>
      </w:r>
      <w:r/>
    </w:p>
    <w:p>
      <w:pPr>
        <w:pStyle w:val="1045"/>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    址：金湖县神华东路1号</w:t>
      </w:r>
      <w:r/>
    </w:p>
    <w:p>
      <w:pPr>
        <w:pStyle w:val="1045"/>
        <w:ind w:firstLine="480"/>
        <w:spacing w:line="380" w:lineRule="exact"/>
        <w:rPr>
          <w:rFonts w:hint="default"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szCs w:val="24"/>
          <w:highlight w:val="none"/>
          <w:lang w:val="en-US"/>
        </w:rPr>
        <w:t xml:space="preserve">联系方式：</w:t>
      </w:r>
      <w:r>
        <w:rPr>
          <w:rFonts w:hint="eastAsia" w:ascii="宋体" w:hAnsi="宋体" w:eastAsia="宋体" w:cs="宋体"/>
          <w:szCs w:val="24"/>
          <w:highlight w:val="none"/>
          <w:lang w:val="en-US" w:eastAsia="zh-CN"/>
        </w:rPr>
        <w:t xml:space="preserve">柏工</w:t>
      </w:r>
      <w:r/>
    </w:p>
    <w:p>
      <w:pPr>
        <w:pStyle w:val="1045"/>
        <w:ind w:firstLine="480"/>
        <w:spacing w:line="380" w:lineRule="exact"/>
        <w:rPr>
          <w:rFonts w:hint="default" w:ascii="宋体" w:hAnsi="宋体" w:eastAsia="宋体" w:cs="宋体"/>
          <w:b w:val="0"/>
          <w:bCs w:val="0"/>
          <w:color w:val="000000" w:themeColor="text1"/>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4"/>
          <w:highlight w:val="none"/>
          <w:lang w:val="en-US"/>
          <w14:textFill>
            <w14:solidFill>
              <w14:schemeClr w14:val="tx1"/>
            </w14:solidFill>
          </w14:textFill>
        </w:rPr>
        <w:t xml:space="preserve">电话：0517-80889204</w:t>
      </w:r>
      <w:r/>
    </w:p>
    <w:p>
      <w:pPr>
        <w:numPr>
          <w:ilvl w:val="0"/>
          <w:numId w:val="2"/>
        </w:numPr>
        <w:ind w:firstLine="482"/>
        <w:spacing w:line="440" w:lineRule="exact"/>
        <w:rPr>
          <w:rFonts w:hint="eastAsia" w:ascii="宋体" w:hAnsi="宋体" w:cs="宋体"/>
          <w:b/>
          <w:bCs/>
          <w:sz w:val="24"/>
        </w:rPr>
        <w:outlineLvl w:val="2"/>
      </w:pPr>
      <w:r/>
      <w:bookmarkStart w:id="30" w:name="_Toc11340"/>
      <w:r>
        <w:rPr>
          <w:rFonts w:hint="eastAsia" w:ascii="宋体" w:hAnsi="宋体" w:cs="宋体"/>
          <w:b/>
          <w:bCs/>
          <w:sz w:val="24"/>
        </w:rPr>
        <w:t xml:space="preserve">采购代理机构信息</w:t>
      </w:r>
      <w:bookmarkEnd w:id="30"/>
      <w:r/>
      <w:r/>
    </w:p>
    <w:p>
      <w:pPr>
        <w:ind w:firstLine="480"/>
        <w:spacing w:line="440" w:lineRule="exact"/>
        <w:rPr>
          <w:rFonts w:hint="eastAsia" w:ascii="宋体" w:hAnsi="宋体" w:cs="宋体"/>
          <w:sz w:val="24"/>
        </w:rPr>
      </w:pPr>
      <w:r>
        <w:rPr>
          <w:rFonts w:hint="eastAsia" w:ascii="宋体" w:hAnsi="宋体" w:cs="宋体"/>
          <w:sz w:val="24"/>
        </w:rPr>
        <w:t xml:space="preserve">名称：</w:t>
      </w:r>
      <w:r>
        <w:rPr>
          <w:rFonts w:hint="eastAsia" w:ascii="宋体" w:hAnsi="宋体" w:cs="宋体"/>
          <w:sz w:val="24"/>
          <w:lang w:eastAsia="zh-CN"/>
        </w:rPr>
        <w:t xml:space="preserve">江苏泽豪工程咨询管理有限公司</w:t>
      </w:r>
      <w:r>
        <w:rPr>
          <w:rFonts w:hint="eastAsia" w:ascii="宋体" w:hAnsi="宋体" w:cs="宋体"/>
          <w:sz w:val="24"/>
        </w:rPr>
        <w:t xml:space="preserve"> </w:t>
      </w:r>
      <w:r/>
    </w:p>
    <w:p>
      <w:pPr>
        <w:ind w:firstLine="480"/>
        <w:spacing w:line="440" w:lineRule="exact"/>
        <w:rPr>
          <w:rFonts w:hint="default" w:ascii="宋体" w:hAnsi="宋体" w:eastAsia="宋体" w:cs="宋体"/>
          <w:sz w:val="24"/>
          <w:lang w:val="en-US" w:eastAsia="zh-CN"/>
        </w:rPr>
      </w:pPr>
      <w:r>
        <w:rPr>
          <w:rFonts w:hint="eastAsia" w:ascii="宋体" w:hAnsi="宋体" w:cs="宋体"/>
          <w:sz w:val="24"/>
        </w:rPr>
        <w:t xml:space="preserve">地址：</w:t>
      </w:r>
      <w:r>
        <w:rPr>
          <w:rFonts w:hint="eastAsia" w:ascii="宋体" w:hAnsi="宋体" w:cs="宋体"/>
          <w:sz w:val="24"/>
          <w:lang w:val="en-US" w:eastAsia="zh-CN"/>
        </w:rPr>
        <w:t xml:space="preserve">金湖县黎城南路75-102室</w:t>
      </w:r>
      <w:r/>
    </w:p>
    <w:p>
      <w:pPr>
        <w:ind w:firstLine="480"/>
        <w:spacing w:line="440" w:lineRule="exact"/>
        <w:rPr>
          <w:rFonts w:hint="eastAsia" w:ascii="宋体" w:hAnsi="宋体" w:cs="宋体"/>
          <w:sz w:val="24"/>
        </w:rPr>
      </w:pPr>
      <w:r>
        <w:rPr>
          <w:rFonts w:hint="eastAsia" w:ascii="宋体" w:hAnsi="宋体" w:cs="宋体"/>
          <w:sz w:val="24"/>
        </w:rPr>
        <w:t xml:space="preserve">联系人：</w:t>
      </w:r>
      <w:r>
        <w:rPr>
          <w:rFonts w:hint="eastAsia" w:ascii="宋体" w:hAnsi="宋体" w:cs="宋体"/>
          <w:sz w:val="24"/>
          <w:lang w:val="en-US" w:eastAsia="zh-CN"/>
        </w:rPr>
        <w:t xml:space="preserve">高英飞</w:t>
      </w:r>
      <w:r>
        <w:rPr>
          <w:rFonts w:hint="eastAsia" w:ascii="宋体" w:hAnsi="宋体" w:cs="宋体"/>
          <w:sz w:val="24"/>
        </w:rPr>
        <w:t xml:space="preserve">       </w:t>
      </w:r>
      <w:r/>
    </w:p>
    <w:p>
      <w:pPr>
        <w:ind w:firstLine="480"/>
        <w:spacing w:line="440" w:lineRule="exact"/>
        <w:rPr>
          <w:rFonts w:hint="default" w:ascii="宋体" w:hAnsi="宋体" w:eastAsia="宋体" w:cs="宋体"/>
          <w:sz w:val="24"/>
          <w:lang w:val="en-US" w:eastAsia="zh-CN"/>
        </w:rPr>
      </w:pPr>
      <w:r>
        <w:rPr>
          <w:rFonts w:hint="eastAsia" w:ascii="宋体" w:hAnsi="宋体" w:cs="宋体"/>
          <w:sz w:val="24"/>
        </w:rPr>
        <w:t xml:space="preserve">联系方式：</w:t>
      </w:r>
      <w:r>
        <w:rPr>
          <w:rFonts w:hint="eastAsia" w:ascii="宋体" w:hAnsi="宋体" w:cs="宋体"/>
          <w:sz w:val="24"/>
          <w:lang w:val="en-US" w:eastAsia="zh-CN"/>
        </w:rPr>
        <w:t xml:space="preserve">13236249845</w:t>
      </w:r>
      <w:r/>
    </w:p>
    <w:p>
      <w:pPr>
        <w:ind w:firstLine="482"/>
        <w:spacing w:line="440" w:lineRule="exact"/>
        <w:rPr>
          <w:rFonts w:hint="eastAsia" w:ascii="宋体" w:hAnsi="宋体" w:cs="宋体"/>
          <w:b/>
          <w:bCs/>
          <w:sz w:val="24"/>
        </w:rPr>
        <w:outlineLvl w:val="2"/>
      </w:pPr>
      <w:r/>
      <w:bookmarkStart w:id="31" w:name="_Toc8894"/>
      <w:r>
        <w:rPr>
          <w:rFonts w:hint="eastAsia" w:ascii="宋体" w:hAnsi="宋体" w:cs="宋体"/>
          <w:b/>
          <w:bCs/>
          <w:sz w:val="24"/>
        </w:rPr>
        <w:t xml:space="preserve">3、项目联系方式</w:t>
      </w:r>
      <w:bookmarkEnd w:id="31"/>
      <w:r/>
      <w:r/>
    </w:p>
    <w:p>
      <w:pPr>
        <w:ind w:firstLine="480"/>
        <w:spacing w:line="44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lang w:val="en-US" w:eastAsia="zh-CN"/>
        </w:rPr>
        <w:t xml:space="preserve">高英飞</w:t>
      </w:r>
      <w:r>
        <w:rPr>
          <w:rFonts w:hint="eastAsia" w:ascii="宋体" w:hAnsi="宋体" w:cs="宋体"/>
          <w:sz w:val="24"/>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lang w:val="en-US" w:eastAsia="zh-CN"/>
        </w:rPr>
        <w:t xml:space="preserve">13236249845</w:t>
      </w:r>
      <w:r/>
    </w:p>
    <w:p>
      <w:pPr>
        <w:ind w:firstLine="480"/>
        <w:spacing w:line="440" w:lineRule="exact"/>
        <w:rPr>
          <w:rFonts w:hint="eastAsia" w:ascii="宋体" w:hAnsi="宋体" w:cs="宋体"/>
          <w:sz w:val="24"/>
        </w:rPr>
      </w:pPr>
      <w:r>
        <w:rPr>
          <w:rFonts w:hint="eastAsia" w:ascii="宋体" w:hAnsi="宋体" w:cs="宋体"/>
          <w:sz w:val="24"/>
        </w:rPr>
      </w:r>
      <w:r/>
    </w:p>
    <w:p>
      <w:pPr>
        <w:ind w:firstLine="480"/>
        <w:spacing w:line="440" w:lineRule="exact"/>
        <w:rPr>
          <w:rFonts w:hint="eastAsia" w:ascii="宋体" w:hAnsi="宋体" w:cs="宋体"/>
          <w:sz w:val="24"/>
        </w:rPr>
      </w:pPr>
      <w:r>
        <w:rPr>
          <w:rFonts w:hint="eastAsia" w:ascii="宋体" w:hAnsi="宋体" w:cs="宋体"/>
          <w:sz w:val="24"/>
        </w:rPr>
      </w:r>
      <w:r/>
    </w:p>
    <w:p>
      <w:pPr>
        <w:ind w:firstLine="480"/>
        <w:spacing w:line="440" w:lineRule="exact"/>
        <w:rPr>
          <w:rFonts w:hint="eastAsia" w:ascii="宋体" w:hAnsi="宋体" w:cs="宋体"/>
          <w:sz w:val="24"/>
        </w:rPr>
      </w:pPr>
      <w:r>
        <w:rPr>
          <w:rFonts w:hint="eastAsia" w:ascii="宋体" w:hAnsi="宋体" w:cs="宋体"/>
          <w:sz w:val="24"/>
        </w:rPr>
      </w:r>
      <w:r/>
    </w:p>
    <w:p>
      <w:pPr>
        <w:ind w:firstLine="480"/>
        <w:spacing w:line="440" w:lineRule="exact"/>
        <w:rPr>
          <w:rFonts w:hint="eastAsia" w:ascii="宋体" w:hAnsi="宋体" w:cs="宋体"/>
          <w:sz w:val="24"/>
        </w:rPr>
      </w:pPr>
      <w:r>
        <w:rPr>
          <w:rFonts w:hint="eastAsia" w:ascii="宋体" w:hAnsi="宋体" w:cs="宋体"/>
          <w:sz w:val="24"/>
        </w:rPr>
      </w:r>
      <w:r/>
    </w:p>
    <w:p>
      <w:pPr>
        <w:ind w:firstLine="480"/>
        <w:spacing w:line="440" w:lineRule="exact"/>
        <w:rPr>
          <w:rFonts w:hint="eastAsia" w:ascii="宋体" w:hAnsi="宋体" w:cs="宋体"/>
          <w:sz w:val="24"/>
        </w:rPr>
      </w:pPr>
      <w:r>
        <w:rPr>
          <w:rFonts w:hint="eastAsia" w:ascii="宋体" w:hAnsi="宋体" w:cs="宋体"/>
          <w:sz w:val="24"/>
        </w:rPr>
      </w:r>
      <w:r/>
    </w:p>
    <w:p>
      <w:pPr>
        <w:ind w:firstLine="480"/>
        <w:spacing w:line="440" w:lineRule="exact"/>
        <w:rPr>
          <w:rFonts w:hint="eastAsia" w:ascii="宋体" w:hAnsi="宋体" w:cs="宋体"/>
          <w:sz w:val="24"/>
        </w:rPr>
      </w:pPr>
      <w:r>
        <w:rPr>
          <w:rFonts w:hint="eastAsia" w:ascii="宋体" w:hAnsi="宋体" w:cs="宋体"/>
          <w:sz w:val="24"/>
        </w:rPr>
      </w:r>
      <w:r/>
    </w:p>
    <w:p>
      <w:pPr>
        <w:ind w:firstLine="480"/>
        <w:spacing w:line="440" w:lineRule="exact"/>
        <w:rPr>
          <w:rFonts w:hint="eastAsia" w:ascii="宋体" w:hAnsi="宋体" w:cs="宋体"/>
          <w:sz w:val="24"/>
        </w:rPr>
      </w:pPr>
      <w:r>
        <w:rPr>
          <w:rFonts w:hint="eastAsia" w:ascii="宋体" w:hAnsi="宋体" w:cs="宋体"/>
          <w:sz w:val="24"/>
        </w:rPr>
      </w:r>
      <w:r/>
    </w:p>
    <w:p>
      <w:pPr>
        <w:ind w:firstLine="480"/>
        <w:spacing w:line="440" w:lineRule="exact"/>
        <w:rPr>
          <w:rFonts w:hint="eastAsia" w:ascii="宋体" w:hAnsi="宋体" w:cs="宋体"/>
          <w:sz w:val="24"/>
        </w:rPr>
      </w:pPr>
      <w:r>
        <w:rPr>
          <w:rFonts w:hint="eastAsia" w:ascii="宋体" w:hAnsi="宋体" w:cs="宋体"/>
          <w:sz w:val="24"/>
        </w:rPr>
      </w:r>
      <w:r/>
    </w:p>
    <w:p>
      <w:pPr>
        <w:ind w:firstLine="480"/>
        <w:spacing w:line="440" w:lineRule="exact"/>
        <w:rPr>
          <w:rFonts w:hint="eastAsia" w:ascii="宋体" w:hAnsi="宋体" w:cs="宋体"/>
          <w:sz w:val="24"/>
        </w:rPr>
      </w:pPr>
      <w:r>
        <w:rPr>
          <w:rFonts w:hint="eastAsia" w:ascii="宋体" w:hAnsi="宋体" w:cs="宋体"/>
          <w:sz w:val="24"/>
        </w:rPr>
      </w:r>
      <w:bookmarkEnd w:id="26"/>
      <w:r/>
      <w:bookmarkEnd w:id="27"/>
      <w:r/>
      <w:bookmarkEnd w:id="28"/>
      <w:r/>
      <w:bookmarkEnd w:id="29"/>
      <w:r/>
      <w:r/>
    </w:p>
    <w:p>
      <w:pPr>
        <w:jc w:val="both"/>
        <w:spacing w:line="440" w:lineRule="exact"/>
        <w:rPr>
          <w:rFonts w:hint="eastAsia" w:ascii="宋体" w:hAnsi="宋体" w:cs="宋体"/>
          <w:b/>
          <w:sz w:val="32"/>
          <w:szCs w:val="32"/>
        </w:rPr>
      </w:pPr>
      <w:r/>
      <w:bookmarkStart w:id="32" w:name="_Toc13480"/>
      <w:r/>
      <w:bookmarkStart w:id="33" w:name="_Toc25946_WPSOffice_Level1"/>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outlineLvl w:val="0"/>
      </w:pPr>
      <w:r/>
      <w:bookmarkStart w:id="34" w:name="_Toc30331"/>
      <w:r/>
      <w:r/>
    </w:p>
    <w:p>
      <w:pPr>
        <w:jc w:val="center"/>
        <w:spacing w:line="440" w:lineRule="exact"/>
        <w:rPr>
          <w:rFonts w:hint="eastAsia" w:ascii="宋体" w:hAnsi="宋体" w:cs="宋体"/>
          <w:b/>
          <w:sz w:val="32"/>
          <w:szCs w:val="32"/>
        </w:rPr>
        <w:outlineLvl w:val="0"/>
      </w:pPr>
      <w:r>
        <w:rPr>
          <w:rFonts w:hint="eastAsia" w:ascii="宋体" w:hAnsi="宋体" w:cs="宋体"/>
          <w:b/>
          <w:sz w:val="32"/>
          <w:szCs w:val="32"/>
        </w:rPr>
      </w:r>
      <w:r/>
    </w:p>
    <w:p>
      <w:pPr>
        <w:jc w:val="center"/>
        <w:spacing w:line="440" w:lineRule="exact"/>
        <w:rPr>
          <w:rFonts w:hint="eastAsia" w:ascii="宋体" w:hAnsi="宋体" w:cs="宋体"/>
          <w:b/>
          <w:sz w:val="32"/>
          <w:szCs w:val="32"/>
        </w:rPr>
        <w:outlineLvl w:val="0"/>
      </w:pPr>
      <w:r>
        <w:rPr>
          <w:rFonts w:hint="eastAsia" w:ascii="宋体" w:hAnsi="宋体" w:cs="宋体"/>
          <w:b/>
          <w:sz w:val="32"/>
          <w:szCs w:val="32"/>
        </w:rPr>
      </w:r>
      <w:r/>
    </w:p>
    <w:p>
      <w:pPr>
        <w:jc w:val="center"/>
        <w:spacing w:line="440" w:lineRule="exact"/>
        <w:rPr>
          <w:rFonts w:hint="eastAsia" w:ascii="宋体" w:hAnsi="宋体" w:cs="宋体"/>
          <w:b/>
          <w:sz w:val="32"/>
          <w:szCs w:val="32"/>
        </w:rPr>
        <w:outlineLvl w:val="0"/>
      </w:pPr>
      <w:r>
        <w:rPr>
          <w:rFonts w:hint="eastAsia" w:ascii="宋体" w:hAnsi="宋体" w:cs="宋体"/>
          <w:b/>
          <w:sz w:val="32"/>
          <w:szCs w:val="32"/>
        </w:rPr>
      </w:r>
      <w:r/>
    </w:p>
    <w:p>
      <w:pPr>
        <w:jc w:val="center"/>
        <w:spacing w:line="440" w:lineRule="exact"/>
        <w:rPr>
          <w:rFonts w:hint="eastAsia" w:ascii="宋体" w:hAnsi="宋体" w:cs="宋体"/>
          <w:b/>
          <w:sz w:val="32"/>
          <w:szCs w:val="32"/>
        </w:rPr>
        <w:outlineLvl w:val="0"/>
      </w:pPr>
      <w:r>
        <w:rPr>
          <w:rFonts w:hint="eastAsia" w:ascii="宋体" w:hAnsi="宋体" w:cs="宋体"/>
          <w:b/>
          <w:sz w:val="32"/>
          <w:szCs w:val="32"/>
        </w:rPr>
      </w:r>
      <w:r/>
    </w:p>
    <w:p>
      <w:pPr>
        <w:jc w:val="center"/>
        <w:spacing w:line="440" w:lineRule="exact"/>
        <w:rPr>
          <w:rFonts w:hint="eastAsia" w:ascii="宋体" w:hAnsi="宋体" w:cs="宋体"/>
          <w:b/>
          <w:sz w:val="32"/>
          <w:szCs w:val="32"/>
        </w:rPr>
        <w:outlineLvl w:val="0"/>
      </w:pPr>
      <w:r>
        <w:rPr>
          <w:rFonts w:hint="eastAsia" w:ascii="宋体" w:hAnsi="宋体" w:cs="宋体"/>
          <w:b/>
          <w:sz w:val="32"/>
          <w:szCs w:val="32"/>
        </w:rPr>
      </w:r>
      <w:r/>
    </w:p>
    <w:p>
      <w:pPr>
        <w:jc w:val="center"/>
        <w:spacing w:line="440" w:lineRule="exact"/>
        <w:rPr>
          <w:rFonts w:hint="eastAsia" w:ascii="宋体" w:hAnsi="宋体" w:cs="宋体"/>
          <w:b/>
          <w:sz w:val="32"/>
          <w:szCs w:val="32"/>
        </w:rPr>
        <w:outlineLvl w:val="0"/>
      </w:pPr>
      <w:r>
        <w:rPr>
          <w:rFonts w:hint="eastAsia" w:ascii="宋体" w:hAnsi="宋体" w:cs="宋体"/>
          <w:b/>
          <w:sz w:val="32"/>
          <w:szCs w:val="32"/>
        </w:rPr>
      </w:r>
      <w:r/>
    </w:p>
    <w:p>
      <w:pPr>
        <w:jc w:val="center"/>
        <w:spacing w:line="440" w:lineRule="exact"/>
        <w:rPr>
          <w:rFonts w:hint="eastAsia" w:ascii="宋体" w:hAnsi="宋体" w:cs="宋体"/>
          <w:b/>
          <w:sz w:val="32"/>
          <w:szCs w:val="32"/>
        </w:rPr>
        <w:outlineLvl w:val="0"/>
      </w:pPr>
      <w:r>
        <w:rPr>
          <w:rFonts w:hint="eastAsia" w:ascii="宋体" w:hAnsi="宋体" w:cs="宋体"/>
          <w:b/>
          <w:sz w:val="32"/>
          <w:szCs w:val="32"/>
        </w:rPr>
      </w:r>
      <w:r/>
    </w:p>
    <w:p>
      <w:pPr>
        <w:jc w:val="center"/>
        <w:spacing w:line="440" w:lineRule="exact"/>
        <w:rPr>
          <w:rFonts w:hint="eastAsia" w:ascii="宋体" w:hAnsi="宋体" w:cs="宋体"/>
          <w:b/>
          <w:sz w:val="32"/>
          <w:szCs w:val="32"/>
        </w:rPr>
        <w:outlineLvl w:val="0"/>
      </w:pPr>
      <w:r>
        <w:rPr>
          <w:rFonts w:hint="eastAsia" w:ascii="宋体" w:hAnsi="宋体" w:cs="宋体"/>
          <w:b/>
          <w:sz w:val="32"/>
          <w:szCs w:val="32"/>
        </w:rPr>
      </w:r>
      <w:r/>
    </w:p>
    <w:p>
      <w:pPr>
        <w:jc w:val="center"/>
        <w:spacing w:line="440" w:lineRule="exact"/>
        <w:rPr>
          <w:rFonts w:hint="eastAsia" w:ascii="宋体" w:hAnsi="宋体" w:cs="宋体"/>
          <w:b/>
          <w:sz w:val="32"/>
          <w:szCs w:val="32"/>
        </w:rPr>
        <w:outlineLvl w:val="0"/>
      </w:pPr>
      <w:r>
        <w:rPr>
          <w:rFonts w:hint="eastAsia" w:ascii="宋体" w:hAnsi="宋体" w:cs="宋体"/>
          <w:b/>
          <w:sz w:val="32"/>
          <w:szCs w:val="32"/>
        </w:rPr>
      </w:r>
      <w:r/>
    </w:p>
    <w:p>
      <w:pPr>
        <w:jc w:val="center"/>
        <w:spacing w:line="440" w:lineRule="exact"/>
        <w:rPr>
          <w:rFonts w:hint="eastAsia" w:ascii="宋体" w:hAnsi="宋体" w:cs="宋体"/>
          <w:b/>
          <w:sz w:val="32"/>
          <w:szCs w:val="32"/>
        </w:rPr>
        <w:outlineLvl w:val="0"/>
      </w:pPr>
      <w:r>
        <w:rPr>
          <w:rFonts w:hint="eastAsia" w:ascii="宋体" w:hAnsi="宋体" w:cs="宋体"/>
          <w:b/>
          <w:sz w:val="32"/>
          <w:szCs w:val="32"/>
        </w:rPr>
        <w:t xml:space="preserve">第二章 磋商须知</w:t>
      </w:r>
      <w:bookmarkEnd w:id="34"/>
      <w:r/>
      <w:r/>
    </w:p>
    <w:p>
      <w:pPr>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r/>
    </w:p>
    <w:p>
      <w:pPr>
        <w:spacing w:line="440" w:lineRule="exact"/>
        <w:tabs>
          <w:tab w:val="left" w:pos="900" w:leader="none"/>
        </w:tabs>
        <w:rPr>
          <w:rFonts w:hint="eastAsia" w:ascii="宋体" w:hAnsi="宋体" w:cs="宋体"/>
          <w:b/>
          <w:sz w:val="24"/>
        </w:rPr>
        <w:outlineLvl w:val="1"/>
      </w:pPr>
      <w:r/>
      <w:bookmarkStart w:id="35" w:name="_Toc9720"/>
      <w:r>
        <w:rPr>
          <w:rFonts w:hint="eastAsia" w:ascii="宋体" w:hAnsi="宋体" w:cs="宋体"/>
          <w:b/>
          <w:sz w:val="24"/>
        </w:rPr>
        <w:t xml:space="preserve">一、总则</w:t>
      </w:r>
      <w:bookmarkEnd w:id="35"/>
      <w:r/>
      <w:r/>
    </w:p>
    <w:p>
      <w:pPr>
        <w:ind w:firstLine="482"/>
        <w:spacing w:line="440" w:lineRule="exact"/>
        <w:rPr>
          <w:rFonts w:hint="eastAsia" w:ascii="宋体" w:hAnsi="宋体" w:cs="宋体"/>
          <w:b/>
          <w:bCs/>
          <w:sz w:val="24"/>
        </w:rPr>
        <w:outlineLvl w:val="2"/>
      </w:pPr>
      <w:r/>
      <w:bookmarkStart w:id="36" w:name="_Hlt26670348"/>
      <w:r/>
      <w:bookmarkEnd w:id="36"/>
      <w:r/>
      <w:bookmarkStart w:id="37" w:name="_Hlt26954832"/>
      <w:r/>
      <w:bookmarkEnd w:id="37"/>
      <w:r/>
      <w:bookmarkStart w:id="38" w:name="_Hlt26668969"/>
      <w:r/>
      <w:bookmarkEnd w:id="38"/>
      <w:r/>
      <w:bookmarkStart w:id="39" w:name="_Hlt26954830"/>
      <w:r/>
      <w:bookmarkEnd w:id="39"/>
      <w:r/>
      <w:bookmarkStart w:id="40" w:name="_Hlt26670354"/>
      <w:r/>
      <w:bookmarkEnd w:id="40"/>
      <w:r/>
      <w:bookmarkStart w:id="41" w:name="_Hlt26670345"/>
      <w:r/>
      <w:bookmarkEnd w:id="41"/>
      <w:r/>
      <w:bookmarkStart w:id="42" w:name="_Hlt26954828"/>
      <w:r/>
      <w:bookmarkEnd w:id="42"/>
      <w:r/>
      <w:bookmarkStart w:id="43" w:name="_Toc8042_WPSOffice_Level3"/>
      <w:r/>
      <w:bookmarkStart w:id="44" w:name="_Toc26510"/>
      <w:r/>
      <w:bookmarkStart w:id="45" w:name="_Toc513029213"/>
      <w:r/>
      <w:bookmarkStart w:id="46" w:name="_Toc14577351"/>
      <w:r/>
      <w:bookmarkStart w:id="47" w:name="_Toc61149553"/>
      <w:r/>
      <w:bookmarkStart w:id="48" w:name="_Toc462564072"/>
      <w:r>
        <w:rPr>
          <w:rFonts w:hint="eastAsia" w:ascii="宋体" w:hAnsi="宋体" w:cs="宋体"/>
          <w:b/>
          <w:bCs/>
          <w:sz w:val="24"/>
        </w:rPr>
        <w:t xml:space="preserve">1.适用范围</w:t>
      </w:r>
      <w:bookmarkEnd w:id="43"/>
      <w:r/>
      <w:bookmarkEnd w:id="44"/>
      <w:r/>
      <w:r/>
    </w:p>
    <w:p>
      <w:pPr>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ind w:firstLine="482"/>
        <w:spacing w:line="440" w:lineRule="exact"/>
        <w:rPr>
          <w:rFonts w:hint="eastAsia" w:ascii="宋体" w:hAnsi="宋体" w:cs="宋体"/>
          <w:b/>
          <w:bCs/>
          <w:sz w:val="24"/>
        </w:rPr>
        <w:outlineLvl w:val="2"/>
      </w:pPr>
      <w:r/>
      <w:bookmarkStart w:id="49" w:name="_Toc30524_WPSOffice_Level3"/>
      <w:r/>
      <w:bookmarkStart w:id="50" w:name="_Toc533"/>
      <w:r>
        <w:rPr>
          <w:rFonts w:hint="eastAsia" w:ascii="宋体" w:hAnsi="宋体" w:cs="宋体"/>
          <w:b/>
          <w:bCs/>
          <w:sz w:val="24"/>
        </w:rPr>
        <w:t xml:space="preserve">2.合格的供应商</w:t>
      </w:r>
      <w:bookmarkEnd w:id="49"/>
      <w:r/>
      <w:bookmarkEnd w:id="50"/>
      <w:r/>
      <w:r/>
    </w:p>
    <w:p>
      <w:pPr>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p>
    <w:p>
      <w:pPr>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2"/>
        <w:spacing w:line="440" w:lineRule="exact"/>
        <w:rPr>
          <w:rFonts w:hint="eastAsia" w:ascii="宋体" w:hAnsi="宋体" w:cs="宋体"/>
          <w:b/>
          <w:bCs/>
          <w:sz w:val="24"/>
        </w:rPr>
        <w:outlineLvl w:val="2"/>
      </w:pPr>
      <w:r/>
      <w:bookmarkStart w:id="51" w:name="_Toc26199"/>
      <w:r/>
      <w:bookmarkStart w:id="52" w:name="_Toc31049_WPSOffice_Level3"/>
      <w:r>
        <w:rPr>
          <w:rFonts w:hint="eastAsia" w:ascii="宋体" w:hAnsi="宋体" w:cs="宋体"/>
          <w:b/>
          <w:bCs/>
          <w:sz w:val="24"/>
        </w:rPr>
        <w:t xml:space="preserve">3.适用法律</w:t>
      </w:r>
      <w:bookmarkEnd w:id="51"/>
      <w:r/>
      <w:bookmarkEnd w:id="52"/>
      <w:r/>
      <w:r/>
    </w:p>
    <w:p>
      <w:pPr>
        <w:ind w:firstLine="480"/>
        <w:spacing w:line="440" w:lineRule="exact"/>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440" w:lineRule="exact"/>
        <w:rPr>
          <w:rFonts w:hint="eastAsia" w:ascii="宋体" w:hAnsi="宋体" w:cs="宋体"/>
          <w:b/>
          <w:bCs/>
          <w:sz w:val="24"/>
        </w:rPr>
        <w:outlineLvl w:val="2"/>
      </w:pPr>
      <w:r/>
      <w:bookmarkStart w:id="53" w:name="_Toc26879"/>
      <w:r/>
      <w:bookmarkStart w:id="54" w:name="_Toc16202_WPSOffice_Level3"/>
      <w:r>
        <w:rPr>
          <w:rFonts w:hint="eastAsia" w:ascii="宋体" w:hAnsi="宋体" w:cs="宋体"/>
          <w:b/>
          <w:bCs/>
          <w:sz w:val="24"/>
        </w:rPr>
        <w:t xml:space="preserve">4.磋商费用</w:t>
      </w:r>
      <w:bookmarkEnd w:id="53"/>
      <w:r/>
      <w:bookmarkEnd w:id="54"/>
      <w:r/>
      <w:r/>
    </w:p>
    <w:p>
      <w:pPr>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40" w:lineRule="exact"/>
        <w:rPr>
          <w:rFonts w:hint="eastAsia" w:ascii="宋体" w:hAnsi="宋体" w:cs="宋体"/>
          <w:sz w:val="24"/>
        </w:rPr>
      </w:pPr>
      <w:r>
        <w:rPr>
          <w:rFonts w:hint="eastAsia" w:ascii="宋体" w:hAnsi="宋体" w:cs="宋体"/>
          <w:sz w:val="24"/>
        </w:rPr>
        <w:t xml:space="preserve">4.2</w:t>
      </w:r>
      <w:r>
        <w:rPr>
          <w:rFonts w:hint="eastAsia" w:ascii="宋体" w:hAnsi="宋体" w:cs="宋体"/>
          <w:sz w:val="24"/>
          <w:lang w:eastAsia="zh-CN"/>
        </w:rPr>
        <w:t xml:space="preserve"> 招标</w:t>
      </w:r>
      <w:r>
        <w:rPr>
          <w:rFonts w:hint="eastAsia" w:ascii="宋体" w:hAnsi="宋体" w:cs="宋体"/>
          <w:sz w:val="24"/>
        </w:rPr>
        <w:t xml:space="preserve">代理（下称代理机构）：采购人委托</w:t>
      </w:r>
      <w:r>
        <w:rPr>
          <w:rFonts w:hint="eastAsia" w:ascii="宋体" w:hAnsi="宋体" w:cs="宋体"/>
          <w:sz w:val="24"/>
          <w:lang w:eastAsia="zh-CN"/>
        </w:rPr>
        <w:t xml:space="preserve">江苏泽豪工程咨询管理有限公司</w:t>
      </w:r>
      <w:r>
        <w:rPr>
          <w:rFonts w:hint="eastAsia" w:ascii="宋体" w:hAnsi="宋体" w:cs="宋体"/>
          <w:sz w:val="24"/>
        </w:rPr>
        <w:t xml:space="preserve">负责代理本次磋商的相关事宜。</w:t>
      </w:r>
      <w:r/>
    </w:p>
    <w:p>
      <w:pPr>
        <w:ind w:firstLine="480"/>
        <w:spacing w:line="440" w:lineRule="exact"/>
        <w:rPr>
          <w:rFonts w:hint="eastAsia" w:ascii="宋体" w:hAnsi="宋体" w:cs="宋体"/>
          <w:sz w:val="24"/>
        </w:rPr>
      </w:pPr>
      <w:r>
        <w:rPr>
          <w:rFonts w:hint="eastAsia" w:ascii="宋体" w:hAnsi="宋体" w:cs="宋体"/>
          <w:sz w:val="24"/>
        </w:rPr>
        <w:t xml:space="preserve">4.3采购代理机构服务费：参照</w:t>
      </w:r>
      <w:r>
        <w:rPr>
          <w:rFonts w:hint="eastAsia" w:ascii="宋体" w:hAnsi="宋体" w:cs="宋体"/>
          <w:sz w:val="24"/>
          <w:lang w:val="en-US" w:eastAsia="zh-CN"/>
        </w:rPr>
        <w:t xml:space="preserve">苏政采协</w:t>
      </w:r>
      <w:r>
        <w:rPr>
          <w:rFonts w:hint="eastAsia" w:ascii="宋体" w:hAnsi="宋体" w:cs="宋体"/>
          <w:sz w:val="24"/>
          <w:lang w:eastAsia="zh-CN"/>
        </w:rPr>
        <w:t xml:space="preserve">〔202</w:t>
      </w:r>
      <w:r>
        <w:rPr>
          <w:rFonts w:hint="eastAsia" w:ascii="宋体" w:hAnsi="宋体" w:cs="宋体"/>
          <w:sz w:val="24"/>
          <w:lang w:val="en-US" w:eastAsia="zh-CN"/>
        </w:rPr>
        <w:t xml:space="preserve">4</w:t>
      </w:r>
      <w:r>
        <w:rPr>
          <w:rFonts w:hint="eastAsia" w:ascii="宋体" w:hAnsi="宋体" w:cs="宋体"/>
          <w:sz w:val="24"/>
          <w:lang w:eastAsia="zh-CN"/>
        </w:rPr>
        <w:t xml:space="preserve">〕2</w:t>
      </w:r>
      <w:r>
        <w:rPr>
          <w:rFonts w:hint="eastAsia" w:ascii="宋体" w:hAnsi="宋体" w:cs="宋体"/>
          <w:sz w:val="24"/>
          <w:lang w:val="en-US" w:eastAsia="zh-CN"/>
        </w:rPr>
        <w:t xml:space="preserve">0</w:t>
      </w:r>
      <w:r>
        <w:rPr>
          <w:rFonts w:hint="eastAsia" w:ascii="宋体" w:hAnsi="宋体" w:cs="宋体"/>
          <w:sz w:val="24"/>
          <w:lang w:eastAsia="zh-CN"/>
        </w:rPr>
        <w:t xml:space="preserve">号</w:t>
      </w:r>
      <w:r>
        <w:rPr>
          <w:rFonts w:hint="eastAsia" w:ascii="宋体" w:hAnsi="宋体" w:cs="宋体"/>
          <w:sz w:val="24"/>
        </w:rPr>
        <w:t xml:space="preserve">文件规定标准的</w:t>
      </w:r>
      <w:r>
        <w:rPr>
          <w:rFonts w:hint="eastAsia" w:ascii="宋体" w:hAnsi="宋体" w:cs="宋体"/>
          <w:sz w:val="24"/>
          <w:lang w:val="en-US" w:eastAsia="zh-CN"/>
        </w:rPr>
        <w:t xml:space="preserve">80</w:t>
      </w:r>
      <w:r>
        <w:rPr>
          <w:rFonts w:hint="eastAsia" w:ascii="宋体" w:hAnsi="宋体" w:cs="宋体"/>
          <w:sz w:val="24"/>
        </w:rPr>
        <w:t xml:space="preserve">%为此次项目的招标代理费，本项目由采购代理机构协助采购人完成此项目，</w:t>
      </w:r>
      <w:r>
        <w:rPr>
          <w:rFonts w:hint="eastAsia" w:ascii="宋体" w:hAnsi="宋体" w:cs="宋体"/>
          <w:sz w:val="24"/>
          <w:lang w:val="en-US" w:eastAsia="zh-CN"/>
        </w:rPr>
        <w:t xml:space="preserve">中标人</w:t>
      </w:r>
      <w:r>
        <w:rPr>
          <w:rFonts w:hint="eastAsia" w:ascii="宋体" w:hAnsi="宋体" w:cs="宋体"/>
          <w:sz w:val="24"/>
          <w:lang w:val="zh-CN"/>
        </w:rPr>
        <w:t xml:space="preserve">应在中标通知书发放后</w:t>
      </w:r>
      <w:r>
        <w:rPr>
          <w:rFonts w:hint="eastAsia" w:ascii="宋体" w:hAnsi="宋体" w:cs="宋体"/>
          <w:sz w:val="24"/>
          <w:lang w:val="en-US" w:eastAsia="zh-CN"/>
        </w:rPr>
        <w:t xml:space="preserve">五个工作日内支付</w:t>
      </w:r>
      <w:r>
        <w:rPr>
          <w:rFonts w:hint="eastAsia" w:ascii="宋体" w:hAnsi="宋体" w:cs="宋体"/>
          <w:sz w:val="24"/>
          <w:lang w:eastAsia="zh-CN"/>
        </w:rPr>
        <w:t xml:space="preserve">，</w:t>
      </w:r>
      <w:r>
        <w:rPr>
          <w:rFonts w:hint="eastAsia" w:ascii="宋体" w:hAnsi="宋体" w:cs="宋体"/>
          <w:sz w:val="24"/>
          <w:highlight w:val="none"/>
        </w:rPr>
        <w:t xml:space="preserve">此费用须包含在报价中，无须单独列项计取。</w:t>
      </w:r>
      <w:r>
        <w:rPr>
          <w:rFonts w:hint="eastAsia" w:ascii="宋体" w:hAnsi="宋体" w:cs="宋体"/>
          <w:sz w:val="24"/>
          <w:lang w:eastAsia="zh-CN"/>
        </w:rPr>
        <w:t xml:space="preserve">无法计算中标总额</w:t>
      </w:r>
      <w:r>
        <w:rPr>
          <w:rFonts w:hint="eastAsia" w:ascii="宋体" w:hAnsi="宋体" w:cs="宋体"/>
          <w:sz w:val="24"/>
          <w:lang w:val="en-US" w:eastAsia="zh-CN"/>
        </w:rPr>
        <w:t xml:space="preserve">的项目</w:t>
      </w:r>
      <w:r>
        <w:rPr>
          <w:rFonts w:hint="eastAsia" w:ascii="宋体" w:hAnsi="宋体" w:cs="宋体"/>
          <w:sz w:val="24"/>
          <w:lang w:eastAsia="zh-CN"/>
        </w:rPr>
        <w:t xml:space="preserve">，按预算总价计算。</w:t>
      </w:r>
      <w:r>
        <w:rPr>
          <w:rFonts w:hint="eastAsia" w:ascii="宋体" w:hAnsi="宋体" w:cs="宋体"/>
          <w:sz w:val="24"/>
        </w:rPr>
        <w:t xml:space="preserve">注:根据《关于在全市公共资源交易领域全面推广应用数字人民币的通知》</w:t>
      </w:r>
      <w:r>
        <w:rPr>
          <w:rFonts w:hint="eastAsia" w:ascii="宋体" w:hAnsi="宋体" w:cs="宋体"/>
          <w:sz w:val="24"/>
          <w:lang w:eastAsia="zh-CN"/>
        </w:rPr>
        <w:t xml:space="preserve">（</w:t>
      </w:r>
      <w:r>
        <w:rPr>
          <w:rFonts w:hint="eastAsia" w:ascii="宋体" w:hAnsi="宋体" w:cs="宋体"/>
          <w:sz w:val="24"/>
        </w:rPr>
        <w:t xml:space="preserve">淮协调办</w:t>
      </w:r>
      <w:r>
        <w:rPr>
          <w:rFonts w:hint="eastAsia" w:ascii="宋体" w:hAnsi="宋体" w:cs="宋体"/>
          <w:sz w:val="24"/>
          <w:lang w:eastAsia="zh-CN"/>
        </w:rPr>
        <w:t xml:space="preserve">〔2023〕33号）</w:t>
      </w:r>
      <w:r>
        <w:rPr>
          <w:rFonts w:hint="eastAsia" w:ascii="宋体" w:hAnsi="宋体" w:cs="宋体"/>
          <w:sz w:val="24"/>
        </w:rPr>
        <w:t xml:space="preserve">要求，本项目代理费支付形式建议采用数字人民币支付：须在基本账户下开通数字人民币钱包</w:t>
      </w:r>
      <w:r>
        <w:rPr>
          <w:rFonts w:hint="eastAsia" w:ascii="宋体" w:hAnsi="宋体" w:cs="宋体"/>
          <w:sz w:val="24"/>
          <w:lang w:eastAsia="zh-CN"/>
        </w:rPr>
        <w:t xml:space="preserve">（</w:t>
      </w:r>
      <w:r>
        <w:rPr>
          <w:rFonts w:hint="eastAsia" w:ascii="宋体" w:hAnsi="宋体" w:cs="宋体"/>
          <w:sz w:val="24"/>
        </w:rPr>
        <w:t xml:space="preserve">ID</w:t>
      </w:r>
      <w:r>
        <w:rPr>
          <w:rFonts w:hint="eastAsia" w:ascii="宋体" w:hAnsi="宋体" w:cs="宋体"/>
          <w:sz w:val="24"/>
          <w:lang w:eastAsia="zh-CN"/>
        </w:rPr>
        <w:t xml:space="preserve">），</w:t>
      </w:r>
      <w:r>
        <w:rPr>
          <w:rFonts w:hint="eastAsia" w:ascii="宋体" w:hAnsi="宋体" w:cs="宋体"/>
          <w:sz w:val="24"/>
        </w:rPr>
        <w:t xml:space="preserve">向代理机构数字人民币钱包</w:t>
      </w:r>
      <w:r>
        <w:rPr>
          <w:rFonts w:hint="eastAsia" w:ascii="宋体" w:hAnsi="宋体" w:cs="宋体"/>
          <w:sz w:val="24"/>
          <w:lang w:eastAsia="zh-CN"/>
        </w:rPr>
        <w:t xml:space="preserve">（</w:t>
      </w:r>
      <w:r>
        <w:rPr>
          <w:rFonts w:hint="eastAsia" w:ascii="宋体" w:hAnsi="宋体" w:cs="宋体"/>
          <w:sz w:val="24"/>
        </w:rPr>
        <w:t xml:space="preserve">ID</w:t>
      </w:r>
      <w:r>
        <w:rPr>
          <w:rFonts w:hint="eastAsia" w:ascii="宋体" w:hAnsi="宋体" w:cs="宋体"/>
          <w:sz w:val="24"/>
          <w:lang w:eastAsia="zh-CN"/>
        </w:rPr>
        <w:t xml:space="preserve">）</w:t>
      </w:r>
      <w:r>
        <w:rPr>
          <w:rFonts w:hint="eastAsia" w:ascii="宋体" w:hAnsi="宋体" w:cs="宋体"/>
          <w:sz w:val="24"/>
        </w:rPr>
        <w:t xml:space="preserve">支付项目代理费。</w:t>
      </w:r>
      <w:r/>
    </w:p>
    <w:p>
      <w:pPr>
        <w:ind w:firstLine="480"/>
        <w:spacing w:line="440" w:lineRule="exact"/>
        <w:rPr>
          <w:rFonts w:hint="eastAsia" w:ascii="宋体" w:hAnsi="宋体" w:cs="宋体"/>
          <w:sz w:val="24"/>
        </w:rPr>
        <w:outlineLvl w:val="3"/>
      </w:pPr>
      <w:r/>
      <w:bookmarkStart w:id="55" w:name="_Toc12781"/>
      <w:r>
        <w:rPr>
          <w:rFonts w:hint="eastAsia" w:ascii="宋体" w:hAnsi="宋体" w:cs="宋体"/>
          <w:sz w:val="24"/>
        </w:rPr>
        <w:t xml:space="preserve">4.4本次项目不收取文件工本费和成交管理费。</w:t>
      </w:r>
      <w:bookmarkEnd w:id="55"/>
      <w:r/>
      <w:r/>
    </w:p>
    <w:p>
      <w:pPr>
        <w:spacing w:line="440" w:lineRule="exact"/>
        <w:tabs>
          <w:tab w:val="left" w:pos="900" w:leader="none"/>
        </w:tabs>
        <w:rPr>
          <w:rFonts w:hint="eastAsia" w:ascii="宋体" w:hAnsi="宋体" w:cs="宋体"/>
          <w:b/>
          <w:sz w:val="24"/>
        </w:rPr>
        <w:outlineLvl w:val="1"/>
      </w:pPr>
      <w:r/>
      <w:bookmarkStart w:id="56" w:name="_Toc1761"/>
      <w:r>
        <w:rPr>
          <w:rFonts w:hint="eastAsia" w:ascii="宋体" w:hAnsi="宋体" w:cs="宋体"/>
          <w:b/>
          <w:sz w:val="24"/>
        </w:rPr>
        <w:t xml:space="preserve">二、磋商文件</w:t>
      </w:r>
      <w:bookmarkEnd w:id="45"/>
      <w:r/>
      <w:bookmarkEnd w:id="46"/>
      <w:r/>
      <w:bookmarkEnd w:id="47"/>
      <w:r/>
      <w:bookmarkEnd w:id="48"/>
      <w:r/>
      <w:bookmarkEnd w:id="56"/>
      <w:r>
        <w:rPr>
          <w:rFonts w:hint="eastAsia" w:ascii="宋体" w:hAnsi="宋体" w:cs="宋体"/>
          <w:b/>
          <w:sz w:val="24"/>
        </w:rPr>
        <w:t xml:space="preserve"> </w:t>
      </w:r>
      <w:r/>
    </w:p>
    <w:p>
      <w:pPr>
        <w:ind w:firstLine="482"/>
        <w:spacing w:line="440" w:lineRule="exact"/>
        <w:rPr>
          <w:rFonts w:hint="eastAsia" w:ascii="宋体" w:hAnsi="宋体" w:cs="宋体"/>
          <w:b/>
          <w:bCs/>
          <w:sz w:val="24"/>
        </w:rPr>
        <w:outlineLvl w:val="2"/>
      </w:pPr>
      <w:r/>
      <w:bookmarkStart w:id="57" w:name="_Toc27190_WPSOffice_Level3"/>
      <w:r/>
      <w:bookmarkStart w:id="58" w:name="_Toc20858"/>
      <w:r/>
      <w:bookmarkStart w:id="59" w:name="_Toc513029221"/>
      <w:r/>
      <w:bookmarkStart w:id="60" w:name="_Toc14577359"/>
      <w:r/>
      <w:bookmarkStart w:id="61" w:name="_Toc61149559"/>
      <w:r>
        <w:rPr>
          <w:rFonts w:hint="eastAsia" w:ascii="宋体" w:hAnsi="宋体" w:cs="宋体"/>
          <w:b/>
          <w:bCs/>
          <w:sz w:val="24"/>
        </w:rPr>
        <w:t xml:space="preserve">5.磋商文件由以下部分组成</w:t>
      </w:r>
      <w:bookmarkEnd w:id="57"/>
      <w:r>
        <w:rPr>
          <w:rFonts w:hint="eastAsia" w:ascii="宋体" w:hAnsi="宋体" w:cs="宋体"/>
          <w:b/>
          <w:bCs/>
          <w:sz w:val="24"/>
        </w:rPr>
        <w:t xml:space="preserve">：</w:t>
      </w:r>
      <w:bookmarkEnd w:id="58"/>
      <w:r/>
      <w:r/>
    </w:p>
    <w:p>
      <w:pPr>
        <w:ind w:firstLine="480"/>
        <w:spacing w:line="440" w:lineRule="exact"/>
        <w:rPr>
          <w:rFonts w:hint="eastAsia" w:ascii="宋体" w:hAnsi="宋体" w:cs="宋体"/>
          <w:sz w:val="24"/>
        </w:rPr>
      </w:pPr>
      <w:r>
        <w:rPr>
          <w:rFonts w:hint="eastAsia" w:ascii="宋体" w:hAnsi="宋体" w:cs="宋体"/>
          <w:sz w:val="24"/>
        </w:rPr>
        <w:t xml:space="preserve">5.1采购邀请</w:t>
      </w:r>
      <w:r/>
    </w:p>
    <w:p>
      <w:pPr>
        <w:ind w:firstLine="480"/>
        <w:spacing w:line="440" w:lineRule="exact"/>
        <w:rPr>
          <w:rFonts w:hint="eastAsia" w:ascii="宋体" w:hAnsi="宋体" w:cs="宋体"/>
          <w:sz w:val="24"/>
        </w:rPr>
      </w:pPr>
      <w:r>
        <w:rPr>
          <w:rFonts w:hint="eastAsia" w:ascii="宋体" w:hAnsi="宋体" w:cs="宋体"/>
          <w:sz w:val="24"/>
        </w:rPr>
        <w:t xml:space="preserve">5.2磋商须知</w:t>
      </w:r>
      <w:r/>
    </w:p>
    <w:p>
      <w:pPr>
        <w:ind w:firstLine="480"/>
        <w:spacing w:line="440" w:lineRule="exact"/>
        <w:rPr>
          <w:rFonts w:hint="eastAsia" w:ascii="宋体" w:hAnsi="宋体" w:cs="宋体"/>
          <w:sz w:val="24"/>
        </w:rPr>
      </w:pPr>
      <w:r>
        <w:rPr>
          <w:rFonts w:hint="eastAsia" w:ascii="宋体" w:hAnsi="宋体" w:cs="宋体"/>
          <w:sz w:val="24"/>
        </w:rPr>
        <w:t xml:space="preserve">5.3评标标准</w:t>
      </w:r>
      <w:r/>
    </w:p>
    <w:p>
      <w:pPr>
        <w:ind w:firstLine="480"/>
        <w:spacing w:line="440" w:lineRule="exact"/>
        <w:rPr>
          <w:rFonts w:hint="eastAsia" w:ascii="宋体" w:hAnsi="宋体" w:cs="宋体"/>
          <w:sz w:val="24"/>
        </w:rPr>
      </w:pPr>
      <w:r>
        <w:rPr>
          <w:rFonts w:hint="eastAsia" w:ascii="宋体" w:hAnsi="宋体" w:cs="宋体"/>
          <w:sz w:val="24"/>
        </w:rPr>
        <w:t xml:space="preserve">5.4合同格式及条款</w:t>
      </w:r>
      <w:r/>
    </w:p>
    <w:p>
      <w:pPr>
        <w:ind w:firstLine="480"/>
        <w:spacing w:line="440" w:lineRule="exact"/>
        <w:rPr>
          <w:rFonts w:hint="eastAsia" w:ascii="宋体" w:hAnsi="宋体" w:cs="宋体"/>
          <w:sz w:val="24"/>
        </w:rPr>
      </w:pPr>
      <w:r>
        <w:rPr>
          <w:rFonts w:hint="eastAsia" w:ascii="宋体" w:hAnsi="宋体" w:cs="宋体"/>
          <w:sz w:val="24"/>
        </w:rPr>
        <w:t xml:space="preserve">5.5采购需求及总体要求</w:t>
      </w:r>
      <w:r/>
    </w:p>
    <w:p>
      <w:pPr>
        <w:ind w:firstLine="480"/>
        <w:spacing w:line="440" w:lineRule="exact"/>
        <w:rPr>
          <w:rFonts w:hint="eastAsia" w:ascii="宋体" w:hAnsi="宋体" w:cs="宋体"/>
          <w:sz w:val="24"/>
        </w:rPr>
      </w:pPr>
      <w:r>
        <w:rPr>
          <w:rFonts w:hint="eastAsia" w:ascii="宋体" w:hAnsi="宋体" w:cs="宋体"/>
          <w:sz w:val="24"/>
        </w:rPr>
        <w:t xml:space="preserve">5.6响应文件格式</w:t>
      </w:r>
      <w:r/>
    </w:p>
    <w:p>
      <w:pPr>
        <w:ind w:firstLine="482"/>
        <w:spacing w:line="440" w:lineRule="exact"/>
        <w:rPr>
          <w:rFonts w:hint="eastAsia" w:ascii="宋体" w:hAnsi="宋体" w:cs="宋体"/>
          <w:b/>
          <w:bCs/>
          <w:sz w:val="24"/>
        </w:rPr>
        <w:outlineLvl w:val="2"/>
      </w:pPr>
      <w:r/>
      <w:bookmarkStart w:id="62" w:name="_Toc19265"/>
      <w:r/>
      <w:bookmarkStart w:id="63" w:name="_Toc12236_WPSOffice_Level3"/>
      <w:r>
        <w:rPr>
          <w:rFonts w:hint="eastAsia" w:ascii="宋体" w:hAnsi="宋体" w:cs="宋体"/>
          <w:b/>
          <w:bCs/>
          <w:sz w:val="24"/>
        </w:rPr>
        <w:t xml:space="preserve">6.磋商文件的澄清</w:t>
      </w:r>
      <w:bookmarkEnd w:id="62"/>
      <w:r/>
      <w:bookmarkEnd w:id="63"/>
      <w:r/>
      <w:r/>
    </w:p>
    <w:p>
      <w:pPr>
        <w:ind w:firstLine="460"/>
        <w:spacing w:line="440" w:lineRule="exact"/>
        <w:rPr>
          <w:rFonts w:hint="eastAsia" w:ascii="宋体" w:hAnsi="宋体" w:cs="宋体"/>
          <w:bCs/>
          <w:sz w:val="24"/>
        </w:rPr>
      </w:pPr>
      <w:r>
        <w:rPr>
          <w:rFonts w:hint="eastAsia" w:ascii="宋体" w:hAnsi="宋体" w:cs="宋体"/>
          <w:sz w:val="24"/>
        </w:rPr>
        <w:t xml:space="preserve">6.1</w:t>
      </w:r>
      <w:r>
        <w:rPr>
          <w:rFonts w:hint="eastAsia" w:ascii="宋体" w:hAnsi="宋体" w:cs="宋体"/>
          <w:bCs/>
          <w:sz w:val="24"/>
        </w:rPr>
        <w:t xml:space="preserve">任何要求对磋商文件进行澄清的供应商，均应在磋商截止时间五日前</w:t>
      </w:r>
      <w:r>
        <w:rPr>
          <w:rFonts w:hint="eastAsia" w:ascii="宋体" w:hAnsi="宋体"/>
          <w:color w:val="000000"/>
          <w:sz w:val="24"/>
          <w:szCs w:val="21"/>
        </w:rPr>
        <w:t xml:space="preserve">按招标公告中的通讯地址，以书面形式</w:t>
      </w:r>
      <w:r>
        <w:rPr>
          <w:rFonts w:hint="eastAsia" w:ascii="宋体" w:hAnsi="宋体" w:cs="宋体"/>
          <w:bCs/>
          <w:sz w:val="24"/>
        </w:rPr>
        <w:t xml:space="preserve">通知采购人（采购代理），采购人（采购代理）对投标截止时间五日前收到的任何澄清要求予以答复。由于供应商所留联系方式有问题而导致采购人（采购代理）无法通知的，其责任由供应商自行承担。</w:t>
      </w:r>
      <w:r/>
    </w:p>
    <w:p>
      <w:pPr>
        <w:ind w:firstLine="482"/>
        <w:spacing w:line="440" w:lineRule="exact"/>
        <w:rPr>
          <w:rFonts w:hint="eastAsia" w:ascii="宋体" w:hAnsi="宋体" w:cs="宋体"/>
          <w:b/>
          <w:bCs/>
          <w:sz w:val="24"/>
          <w:lang w:val="zh-CN"/>
        </w:rPr>
        <w:outlineLvl w:val="2"/>
      </w:pPr>
      <w:r/>
      <w:bookmarkStart w:id="64" w:name="_Toc30381_WPSOffice_Level3"/>
      <w:r/>
      <w:bookmarkStart w:id="65" w:name="_Toc28517"/>
      <w:r>
        <w:rPr>
          <w:rFonts w:hint="eastAsia" w:ascii="宋体" w:hAnsi="宋体" w:cs="宋体"/>
          <w:b/>
          <w:bCs/>
          <w:sz w:val="24"/>
        </w:rPr>
        <w:t xml:space="preserve">7.磋商文件的更正或补充</w:t>
      </w:r>
      <w:bookmarkEnd w:id="64"/>
      <w:r/>
      <w:bookmarkEnd w:id="65"/>
      <w:r/>
      <w:r/>
    </w:p>
    <w:p>
      <w:pPr>
        <w:ind w:firstLine="480"/>
        <w:spacing w:line="440" w:lineRule="exact"/>
        <w:rPr>
          <w:rFonts w:hint="eastAsia" w:ascii="宋体" w:hAnsi="宋体" w:cs="宋体"/>
          <w:sz w:val="24"/>
        </w:rPr>
      </w:pPr>
      <w:r>
        <w:rPr>
          <w:rFonts w:hint="eastAsia" w:ascii="宋体" w:hAnsi="宋体" w:cs="宋体"/>
          <w:sz w:val="24"/>
        </w:rPr>
        <w:t xml:space="preserve">7.1在磋商</w:t>
      </w:r>
      <w:r>
        <w:rPr>
          <w:rFonts w:hint="eastAsia" w:ascii="宋体" w:hAnsi="宋体" w:cs="宋体"/>
          <w:sz w:val="24"/>
          <w:lang w:eastAsia="zh-CN"/>
        </w:rPr>
        <w:t xml:space="preserve">截止时间</w:t>
      </w:r>
      <w:r>
        <w:rPr>
          <w:rFonts w:hint="eastAsia" w:ascii="宋体" w:hAnsi="宋体" w:cs="宋体"/>
          <w:sz w:val="24"/>
        </w:rPr>
        <w:t xml:space="preserve">前，采购人（代理机构）可主动或在解答供应商提出的澄清问题时对磋商文件用更正公告的方式进行修正。</w:t>
      </w:r>
      <w:r/>
    </w:p>
    <w:p>
      <w:pPr>
        <w:ind w:firstLine="480"/>
        <w:spacing w:line="440" w:lineRule="exact"/>
        <w:rPr>
          <w:rFonts w:hint="eastAsia"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w:t>
      </w:r>
      <w:r>
        <w:rPr>
          <w:rFonts w:hint="eastAsia" w:ascii="宋体" w:hAnsi="宋体" w:cs="宋体"/>
          <w:sz w:val="24"/>
        </w:rPr>
        <w:t xml:space="preserve">江苏政府采购网</w:t>
      </w:r>
      <w:r>
        <w:rPr>
          <w:rFonts w:hint="eastAsia" w:ascii="宋体" w:hAnsi="宋体" w:cs="宋体"/>
          <w:sz w:val="24"/>
          <w:lang w:val="zh-CN"/>
        </w:rPr>
        <w:t xml:space="preserve">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p>
    <w:p>
      <w:pPr>
        <w:ind w:firstLine="480"/>
        <w:spacing w:line="440" w:lineRule="exact"/>
        <w:rPr>
          <w:rFonts w:hint="eastAsia" w:ascii="宋体" w:hAnsi="宋体" w:cs="宋体"/>
          <w:sz w:val="24"/>
        </w:rPr>
      </w:pPr>
      <w:r>
        <w:rPr>
          <w:rFonts w:hint="eastAsia" w:ascii="宋体" w:hAnsi="宋体" w:cs="宋体"/>
          <w:sz w:val="24"/>
        </w:rPr>
        <w:t xml:space="preserve">7.3供应商须持续关注本项目在淮安市政府采购网、江苏政府采购网及电子化系统中发布的信息（含更正、修改等信息），否则产生的后果由供应商自行承担。</w:t>
      </w:r>
      <w:r/>
    </w:p>
    <w:p>
      <w:pPr>
        <w:ind w:firstLine="480"/>
        <w:spacing w:line="44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bookmarkEnd w:id="59"/>
      <w:r/>
      <w:bookmarkEnd w:id="60"/>
      <w:r/>
      <w:bookmarkEnd w:id="61"/>
      <w:r/>
      <w:r/>
    </w:p>
    <w:p>
      <w:pPr>
        <w:spacing w:line="440" w:lineRule="exact"/>
        <w:rPr>
          <w:rFonts w:hint="eastAsia" w:ascii="宋体" w:hAnsi="宋体" w:cs="宋体"/>
          <w:b/>
          <w:sz w:val="24"/>
        </w:rPr>
        <w:outlineLvl w:val="1"/>
      </w:pPr>
      <w:r/>
      <w:bookmarkStart w:id="66" w:name="_Toc13306"/>
      <w:r>
        <w:rPr>
          <w:rFonts w:hint="eastAsia" w:ascii="宋体" w:hAnsi="宋体" w:cs="宋体"/>
          <w:b/>
          <w:sz w:val="24"/>
        </w:rPr>
        <w:t xml:space="preserve">三、响应文件的编制</w:t>
      </w:r>
      <w:bookmarkEnd w:id="66"/>
      <w:r/>
      <w:r/>
    </w:p>
    <w:p>
      <w:pPr>
        <w:ind w:firstLine="482"/>
        <w:spacing w:line="440" w:lineRule="exact"/>
        <w:rPr>
          <w:rFonts w:hint="eastAsia" w:ascii="宋体" w:hAnsi="宋体" w:cs="宋体"/>
          <w:b/>
          <w:bCs/>
          <w:sz w:val="24"/>
        </w:rPr>
        <w:outlineLvl w:val="2"/>
      </w:pPr>
      <w:r/>
      <w:bookmarkStart w:id="67" w:name="_Toc25325"/>
      <w:r>
        <w:rPr>
          <w:rFonts w:hint="eastAsia" w:ascii="宋体" w:hAnsi="宋体" w:cs="宋体"/>
          <w:b/>
          <w:bCs/>
          <w:sz w:val="24"/>
        </w:rPr>
        <w:t xml:space="preserve">8.响应文件构成</w:t>
      </w:r>
      <w:bookmarkEnd w:id="67"/>
      <w:r/>
      <w:r/>
    </w:p>
    <w:p>
      <w:pPr>
        <w:ind w:firstLine="480"/>
        <w:spacing w:line="44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8.1磋商供应商编写的响应文件应按磋商文件第六章“响应文件格式”中的要求进行编写。</w:t>
      </w:r>
      <w:r/>
    </w:p>
    <w:p>
      <w:pPr>
        <w:ind w:firstLine="480"/>
        <w:spacing w:line="440" w:lineRule="exact"/>
        <w:rPr>
          <w:rFonts w:hint="eastAsia" w:ascii="宋体" w:hAnsi="宋体" w:cs="宋体"/>
          <w:sz w:val="24"/>
        </w:rPr>
      </w:pPr>
      <w:r>
        <w:rPr>
          <w:rFonts w:hint="eastAsia" w:ascii="宋体" w:hAnsi="宋体" w:cs="宋体"/>
          <w:bCs/>
          <w:sz w:val="24"/>
        </w:rPr>
        <w:t xml:space="preserve">8.2</w:t>
      </w:r>
      <w:r>
        <w:rPr>
          <w:rFonts w:hint="eastAsia" w:ascii="宋体" w:hAnsi="宋体"/>
          <w:color w:val="000000"/>
          <w:sz w:val="24"/>
          <w:szCs w:val="21"/>
        </w:rPr>
        <w:t xml:space="preserve"> </w:t>
      </w:r>
      <w:r>
        <w:rPr>
          <w:rFonts w:hint="eastAsia" w:ascii="宋体" w:hAnsi="宋体"/>
          <w:color w:val="000000"/>
          <w:sz w:val="24"/>
          <w:szCs w:val="21"/>
          <w:lang w:eastAsia="zh-CN"/>
        </w:rPr>
        <w:t xml:space="preserve">供应商</w:t>
      </w:r>
      <w:r>
        <w:rPr>
          <w:rFonts w:hint="eastAsia" w:ascii="宋体" w:hAnsi="宋体"/>
          <w:color w:val="000000"/>
          <w:sz w:val="24"/>
          <w:szCs w:val="21"/>
        </w:rPr>
        <w:t xml:space="preserve">编写的</w:t>
      </w:r>
      <w:r>
        <w:rPr>
          <w:rFonts w:hint="eastAsia" w:ascii="宋体" w:hAnsi="宋体"/>
          <w:color w:val="000000"/>
          <w:sz w:val="24"/>
          <w:szCs w:val="21"/>
          <w:lang w:eastAsia="zh-CN"/>
        </w:rPr>
        <w:t xml:space="preserve">响应</w:t>
      </w:r>
      <w:r>
        <w:rPr>
          <w:rFonts w:hint="eastAsia" w:ascii="宋体" w:hAnsi="宋体"/>
          <w:color w:val="000000"/>
          <w:sz w:val="24"/>
          <w:szCs w:val="21"/>
        </w:rPr>
        <w:t xml:space="preserve">文件应包括资格证明文件、符合性证明文件、投标分项报价表、技术</w:t>
      </w:r>
      <w:r>
        <w:rPr>
          <w:rFonts w:hint="eastAsia" w:ascii="宋体" w:hAnsi="宋体"/>
          <w:color w:val="000000"/>
          <w:sz w:val="24"/>
          <w:szCs w:val="21"/>
          <w:lang w:eastAsia="zh-CN"/>
        </w:rPr>
        <w:t xml:space="preserve">规格</w:t>
      </w:r>
      <w:r>
        <w:rPr>
          <w:rFonts w:hint="eastAsia" w:ascii="宋体" w:hAnsi="宋体" w:cs="宋体"/>
          <w:sz w:val="24"/>
        </w:rPr>
        <w:t xml:space="preserve">响应及偏离表、其他证明文件、投标函、开标一览表等部分。</w:t>
      </w:r>
      <w:r/>
    </w:p>
    <w:p>
      <w:pPr>
        <w:ind w:firstLine="480"/>
        <w:spacing w:line="440" w:lineRule="exact"/>
        <w:rPr>
          <w:rFonts w:ascii="宋体" w:hAnsi="宋体" w:cs="宋体"/>
          <w:sz w:val="24"/>
        </w:rPr>
      </w:pPr>
      <w:r>
        <w:rPr>
          <w:rFonts w:hint="eastAsia" w:ascii="宋体" w:hAnsi="宋体" w:cs="宋体"/>
          <w:sz w:val="24"/>
        </w:rPr>
        <w:t xml:space="preserve">8.3</w:t>
      </w:r>
      <w:r>
        <w:rPr>
          <w:rFonts w:hint="eastAsia" w:ascii="宋体" w:hAnsi="宋体" w:cs="宋体"/>
          <w:b/>
          <w:bCs/>
          <w:sz w:val="24"/>
        </w:rPr>
        <w:t xml:space="preserve">如</w:t>
      </w:r>
      <w:r>
        <w:rPr>
          <w:rFonts w:hint="eastAsia" w:ascii="宋体" w:hAnsi="宋体" w:cs="宋体"/>
          <w:b/>
          <w:bCs/>
          <w:sz w:val="24"/>
          <w:lang w:eastAsia="zh-CN"/>
        </w:rPr>
        <w:t xml:space="preserve">响应文件</w:t>
      </w:r>
      <w:r>
        <w:rPr>
          <w:rFonts w:hint="eastAsia" w:ascii="宋体" w:hAnsi="宋体" w:cs="宋体"/>
          <w:b/>
          <w:bCs/>
          <w:sz w:val="24"/>
        </w:rPr>
        <w:t xml:space="preserve">制作工具中格式和内容与淮安市政府采购网、江苏政府采购网发布的</w:t>
      </w:r>
      <w:r>
        <w:rPr>
          <w:rFonts w:hint="eastAsia" w:ascii="宋体" w:hAnsi="宋体" w:cs="宋体"/>
          <w:b/>
          <w:bCs/>
          <w:sz w:val="24"/>
          <w:lang w:val="en-US" w:eastAsia="zh-CN"/>
        </w:rPr>
        <w:t xml:space="preserve">磋商</w:t>
      </w:r>
      <w:r>
        <w:rPr>
          <w:rFonts w:hint="eastAsia" w:ascii="宋体" w:hAnsi="宋体" w:cs="宋体"/>
          <w:b/>
          <w:bCs/>
          <w:sz w:val="24"/>
        </w:rPr>
        <w:t xml:space="preserve">文件不一致，请以淮安市政府采购网、江苏政府采购网发布的招标文件为准。</w:t>
      </w:r>
      <w:r/>
    </w:p>
    <w:p>
      <w:pPr>
        <w:ind w:firstLine="482"/>
        <w:spacing w:line="440" w:lineRule="exact"/>
        <w:rPr>
          <w:rFonts w:hint="eastAsia" w:ascii="宋体" w:hAnsi="宋体" w:cs="宋体"/>
          <w:b/>
          <w:bCs/>
          <w:sz w:val="24"/>
        </w:rPr>
        <w:outlineLvl w:val="2"/>
      </w:pPr>
      <w:r/>
      <w:bookmarkStart w:id="68" w:name="_Toc28916"/>
      <w:r>
        <w:rPr>
          <w:rFonts w:hint="eastAsia" w:ascii="宋体" w:hAnsi="宋体" w:cs="宋体"/>
          <w:b/>
          <w:bCs/>
          <w:sz w:val="24"/>
        </w:rPr>
        <w:t xml:space="preserve">9.磋商报价</w:t>
      </w:r>
      <w:bookmarkEnd w:id="68"/>
      <w:r/>
      <w:r/>
    </w:p>
    <w:p>
      <w:pPr>
        <w:ind w:firstLine="480"/>
        <w:spacing w:line="440" w:lineRule="exact"/>
        <w:rPr>
          <w:rFonts w:hint="eastAsia" w:ascii="宋体" w:hAnsi="宋体" w:cs="宋体"/>
          <w:sz w:val="24"/>
        </w:rPr>
      </w:pPr>
      <w:r>
        <w:rPr>
          <w:rFonts w:hint="eastAsia" w:ascii="宋体" w:hAnsi="宋体" w:cs="宋体"/>
          <w:sz w:val="24"/>
        </w:rPr>
        <w:t xml:space="preserve">9.1本次项目</w:t>
      </w:r>
      <w:r>
        <w:rPr>
          <w:rFonts w:hint="eastAsia" w:ascii="宋体" w:hAnsi="宋体" w:cs="宋体"/>
          <w:sz w:val="24"/>
          <w:lang w:eastAsia="zh-CN"/>
        </w:rPr>
        <w:t xml:space="preserve">磋商</w:t>
      </w:r>
      <w:r>
        <w:rPr>
          <w:rFonts w:hint="eastAsia" w:ascii="宋体" w:hAnsi="宋体" w:cs="宋体"/>
          <w:sz w:val="24"/>
        </w:rPr>
        <w:t xml:space="preserve">报价应是竞争性磋商文件所确定完成本项目全部工作内容的价格体现，以及为完成上述内容所必需的</w:t>
      </w:r>
      <w:r>
        <w:rPr>
          <w:rFonts w:hint="eastAsia" w:ascii="宋体" w:hAnsi="宋体" w:cs="宋体"/>
          <w:sz w:val="24"/>
          <w:lang w:eastAsia="zh-CN"/>
        </w:rPr>
        <w:t xml:space="preserve">服务</w:t>
      </w:r>
      <w:r>
        <w:rPr>
          <w:rFonts w:hint="eastAsia" w:ascii="宋体" w:hAnsi="宋体" w:cs="宋体"/>
          <w:sz w:val="24"/>
        </w:rPr>
        <w:t xml:space="preserve">、管理、利润、税金及政策性文件规定的各项应有费用（组成详见采购需求），如有疑问应在本文件规定时间内提出，供应商被确定为成交候选人后，合同价格不作调整（合同另有约定及不可抗力除外）。</w:t>
      </w:r>
      <w:r/>
    </w:p>
    <w:p>
      <w:pPr>
        <w:ind w:firstLine="480"/>
        <w:spacing w:line="440" w:lineRule="exact"/>
        <w:rPr>
          <w:rFonts w:hint="eastAsia" w:ascii="宋体" w:hAnsi="宋体" w:cs="宋体"/>
          <w:sz w:val="24"/>
        </w:rPr>
      </w:pPr>
      <w:r>
        <w:rPr>
          <w:rFonts w:hint="eastAsia" w:ascii="宋体" w:hAnsi="宋体" w:cs="宋体"/>
          <w:sz w:val="24"/>
        </w:rPr>
        <w:t xml:space="preserve">9.2 供应商的任何错漏、优惠、竞争性报价不得作为减轻责任、减少服务、增加收费、降低质量的理由。</w:t>
      </w:r>
      <w:r/>
    </w:p>
    <w:p>
      <w:pPr>
        <w:ind w:firstLine="480"/>
        <w:spacing w:line="440" w:lineRule="exact"/>
        <w:rPr>
          <w:rFonts w:hint="eastAsia"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采购人（代理机构）不接受备选的方案或有选择的报价。</w:t>
      </w:r>
      <w:r/>
    </w:p>
    <w:p>
      <w:pPr>
        <w:ind w:firstLine="484"/>
        <w:spacing w:line="440" w:lineRule="exact"/>
        <w:rPr>
          <w:rFonts w:hint="eastAsia" w:ascii="宋体" w:hAnsi="宋体" w:cs="宋体"/>
          <w:sz w:val="24"/>
        </w:rPr>
      </w:pPr>
      <w:r>
        <w:rPr>
          <w:rFonts w:hint="eastAsia" w:ascii="宋体" w:hAnsi="宋体" w:cs="宋体"/>
          <w:sz w:val="24"/>
        </w:rPr>
        <w:t xml:space="preserve">9.4磋商报价应以人民币为货币单位。</w:t>
      </w:r>
      <w:r/>
    </w:p>
    <w:p>
      <w:pPr>
        <w:ind w:firstLine="484"/>
        <w:spacing w:line="440" w:lineRule="exact"/>
        <w:rPr>
          <w:rFonts w:hint="eastAsia" w:ascii="宋体" w:hAnsi="宋体" w:cs="宋体"/>
          <w:sz w:val="24"/>
        </w:rPr>
      </w:pPr>
      <w:r>
        <w:rPr>
          <w:rFonts w:hint="eastAsia" w:ascii="宋体" w:hAnsi="宋体" w:cs="宋体"/>
          <w:sz w:val="24"/>
        </w:rPr>
        <w:t xml:space="preserve">9.5报价方式：本项目采用工程量清单报价方式。</w:t>
      </w:r>
      <w:r/>
    </w:p>
    <w:p>
      <w:pPr>
        <w:ind w:firstLine="484"/>
        <w:spacing w:line="440" w:lineRule="exact"/>
        <w:rPr>
          <w:rFonts w:hint="eastAsia" w:ascii="宋体" w:hAnsi="宋体" w:cs="宋体"/>
          <w:sz w:val="24"/>
        </w:rPr>
      </w:pPr>
      <w:r>
        <w:rPr>
          <w:rFonts w:hint="eastAsia" w:ascii="宋体" w:hAnsi="宋体" w:cs="宋体"/>
          <w:sz w:val="24"/>
        </w:rPr>
        <w:t xml:space="preserve">9.6供应商的磋商报价要充分考虑各种</w:t>
      </w:r>
      <w:r>
        <w:rPr>
          <w:rFonts w:hint="eastAsia" w:ascii="宋体" w:hAnsi="宋体" w:cs="宋体"/>
          <w:sz w:val="24"/>
          <w:lang w:eastAsia="zh-CN"/>
        </w:rPr>
        <w:t xml:space="preserve">材料</w:t>
      </w:r>
      <w:r>
        <w:rPr>
          <w:rFonts w:hint="eastAsia" w:ascii="宋体" w:hAnsi="宋体" w:cs="宋体"/>
          <w:sz w:val="24"/>
        </w:rPr>
        <w:t xml:space="preserve">和施工过程中（试块、试件、成品、环境）的检测试验费用。</w:t>
      </w:r>
      <w:r/>
    </w:p>
    <w:p>
      <w:pPr>
        <w:ind w:firstLine="484"/>
        <w:spacing w:line="440" w:lineRule="exact"/>
        <w:rPr>
          <w:rFonts w:hint="eastAsia" w:ascii="宋体" w:hAnsi="宋体" w:cs="宋体"/>
          <w:sz w:val="24"/>
        </w:rPr>
        <w:outlineLvl w:val="3"/>
      </w:pPr>
      <w:r/>
      <w:bookmarkStart w:id="69" w:name="_Toc873"/>
      <w:r>
        <w:rPr>
          <w:rFonts w:hint="eastAsia" w:ascii="宋体" w:hAnsi="宋体" w:cs="宋体"/>
          <w:sz w:val="24"/>
        </w:rPr>
        <w:t xml:space="preserve">9.7施工措施费用供应商根据施工组织设计，在报价时自行考虑。</w:t>
      </w:r>
      <w:bookmarkEnd w:id="69"/>
      <w:r/>
      <w:r/>
    </w:p>
    <w:p>
      <w:pPr>
        <w:ind w:firstLine="484"/>
        <w:spacing w:line="440" w:lineRule="exact"/>
        <w:rPr>
          <w:rFonts w:hint="eastAsia" w:ascii="宋体" w:hAnsi="宋体" w:cs="宋体"/>
          <w:sz w:val="24"/>
        </w:rPr>
      </w:pPr>
      <w:r>
        <w:rPr>
          <w:rFonts w:hint="eastAsia" w:ascii="宋体" w:hAnsi="宋体" w:cs="宋体"/>
          <w:sz w:val="24"/>
        </w:rPr>
        <w:t xml:space="preserve">9.8供应商应当根据企业自身的实际情况（管理水平、技术水平、施工能力等）、市场价格信息、采购人提供的施工图纸、工程量清单和计价方法、施工技术方案按磋商文件的要求编制磋商报价</w:t>
      </w:r>
      <w:r>
        <w:rPr>
          <w:rFonts w:hint="eastAsia" w:ascii="宋体" w:hAnsi="宋体" w:cs="宋体"/>
          <w:sz w:val="24"/>
          <w:lang w:eastAsia="zh-CN"/>
        </w:rPr>
        <w:t xml:space="preserve">。</w:t>
      </w:r>
      <w:r/>
    </w:p>
    <w:p>
      <w:pPr>
        <w:ind w:firstLine="482"/>
        <w:spacing w:line="440" w:lineRule="exact"/>
        <w:rPr>
          <w:rFonts w:hint="eastAsia" w:ascii="宋体" w:hAnsi="宋体" w:cs="宋体"/>
          <w:b/>
          <w:bCs/>
          <w:sz w:val="24"/>
        </w:rPr>
        <w:outlineLvl w:val="2"/>
      </w:pPr>
      <w:r/>
      <w:bookmarkStart w:id="70" w:name="_Toc11993"/>
      <w:r>
        <w:rPr>
          <w:rFonts w:hint="eastAsia" w:ascii="宋体" w:hAnsi="宋体" w:cs="宋体"/>
          <w:b/>
          <w:bCs/>
          <w:sz w:val="24"/>
        </w:rPr>
        <w:t xml:space="preserve">10.技术</w:t>
      </w:r>
      <w:r>
        <w:rPr>
          <w:rFonts w:hint="eastAsia" w:ascii="宋体" w:hAnsi="宋体" w:cs="宋体"/>
          <w:b/>
          <w:bCs/>
          <w:sz w:val="24"/>
          <w:lang w:eastAsia="zh-CN"/>
        </w:rPr>
        <w:t xml:space="preserve">规格</w:t>
      </w:r>
      <w:r>
        <w:rPr>
          <w:rFonts w:hint="eastAsia" w:ascii="宋体" w:hAnsi="宋体" w:cs="宋体"/>
          <w:b/>
          <w:bCs/>
          <w:sz w:val="24"/>
        </w:rPr>
        <w:t xml:space="preserve">响应偏离</w:t>
      </w:r>
      <w:bookmarkEnd w:id="70"/>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文件中的技术要求逐项作出响应或偏离，并说明原因。</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10.2投标人可在磋商文件中提供认为需要的其他技术文件或说明。</w:t>
      </w:r>
      <w:r/>
    </w:p>
    <w:p>
      <w:pPr>
        <w:ind w:firstLine="482"/>
        <w:spacing w:line="440" w:lineRule="exact"/>
        <w:rPr>
          <w:rFonts w:hint="eastAsia" w:ascii="宋体" w:hAnsi="宋体" w:cs="宋体"/>
          <w:b/>
          <w:bCs/>
          <w:sz w:val="24"/>
        </w:rPr>
        <w:outlineLvl w:val="2"/>
      </w:pPr>
      <w:r/>
      <w:bookmarkStart w:id="71" w:name="_Toc31439"/>
      <w:r>
        <w:rPr>
          <w:rFonts w:hint="eastAsia" w:ascii="宋体" w:hAnsi="宋体" w:cs="宋体"/>
          <w:b/>
          <w:bCs/>
          <w:sz w:val="24"/>
        </w:rPr>
        <w:t xml:space="preserve">11.服务承诺</w:t>
      </w:r>
      <w:bookmarkEnd w:id="71"/>
      <w:r/>
      <w:r/>
    </w:p>
    <w:p>
      <w:pPr>
        <w:ind w:firstLine="480"/>
        <w:spacing w:line="440" w:lineRule="exact"/>
        <w:rPr>
          <w:rFonts w:hint="eastAsia" w:ascii="宋体" w:hAnsi="宋体" w:cs="宋体"/>
          <w:sz w:val="24"/>
        </w:rPr>
        <w:outlineLvl w:val="3"/>
      </w:pPr>
      <w:r/>
      <w:bookmarkStart w:id="72" w:name="_Toc14646_WPSOffice_Level3"/>
      <w:r/>
      <w:bookmarkStart w:id="73" w:name="_Toc2058"/>
      <w:r>
        <w:rPr>
          <w:rFonts w:hint="eastAsia" w:ascii="宋体" w:hAnsi="宋体" w:cs="宋体"/>
          <w:sz w:val="24"/>
        </w:rPr>
        <w:t xml:space="preserve">11.1供应商的服务承诺应不低于磋商文件中服务要求的标准。</w:t>
      </w:r>
      <w:bookmarkEnd w:id="72"/>
      <w:r/>
      <w:bookmarkEnd w:id="73"/>
      <w:r/>
      <w:r/>
    </w:p>
    <w:p>
      <w:pPr>
        <w:ind w:firstLine="482"/>
        <w:spacing w:line="440" w:lineRule="exact"/>
        <w:rPr>
          <w:rFonts w:hint="eastAsia" w:ascii="宋体" w:hAnsi="宋体" w:cs="宋体"/>
          <w:b/>
          <w:bCs/>
          <w:sz w:val="24"/>
        </w:rPr>
        <w:outlineLvl w:val="2"/>
      </w:pPr>
      <w:r/>
      <w:bookmarkStart w:id="74" w:name="_Toc14642"/>
      <w:r>
        <w:rPr>
          <w:rFonts w:hint="eastAsia" w:ascii="宋体" w:hAnsi="宋体" w:cs="宋体"/>
          <w:b/>
          <w:bCs/>
          <w:sz w:val="24"/>
        </w:rPr>
        <w:t xml:space="preserve">12.证明供应商资格的文件</w:t>
      </w:r>
      <w:bookmarkEnd w:id="74"/>
      <w:r/>
      <w:r/>
    </w:p>
    <w:p>
      <w:pPr>
        <w:ind w:firstLine="480"/>
        <w:spacing w:line="44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p>
    <w:p>
      <w:pPr>
        <w:ind w:firstLine="480"/>
        <w:spacing w:line="44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p>
    <w:p>
      <w:pPr>
        <w:ind w:firstLine="482"/>
        <w:spacing w:line="440" w:lineRule="exact"/>
        <w:rPr>
          <w:rFonts w:hint="eastAsia" w:ascii="宋体" w:hAnsi="宋体" w:cs="宋体"/>
          <w:b/>
          <w:sz w:val="24"/>
        </w:rPr>
        <w:outlineLvl w:val="2"/>
      </w:pPr>
      <w:r/>
      <w:bookmarkStart w:id="75" w:name="_Toc22178"/>
      <w:r>
        <w:rPr>
          <w:rFonts w:hint="eastAsia" w:ascii="宋体" w:hAnsi="宋体" w:cs="宋体"/>
          <w:b/>
          <w:sz w:val="24"/>
        </w:rPr>
        <w:t xml:space="preserve">13.磋商保证金</w:t>
      </w:r>
      <w:bookmarkEnd w:id="75"/>
      <w:r/>
      <w:r/>
    </w:p>
    <w:p>
      <w:pPr>
        <w:ind w:firstLine="460"/>
        <w:spacing w:line="440" w:lineRule="exact"/>
        <w:rPr>
          <w:rFonts w:hint="eastAsia" w:ascii="宋体" w:hAnsi="宋体" w:cs="宋体"/>
          <w:sz w:val="24"/>
          <w:lang w:val="zh-CN"/>
        </w:rPr>
        <w:outlineLvl w:val="3"/>
      </w:pPr>
      <w:r/>
      <w:bookmarkStart w:id="76" w:name="_Toc31051"/>
      <w:r>
        <w:rPr>
          <w:rFonts w:hint="eastAsia" w:ascii="宋体" w:hAnsi="宋体" w:cs="宋体"/>
          <w:sz w:val="24"/>
        </w:rPr>
        <w:t xml:space="preserve">13.1本项目无需缴纳磋商保证金。</w:t>
      </w:r>
      <w:bookmarkEnd w:id="76"/>
      <w:r/>
      <w:r/>
    </w:p>
    <w:p>
      <w:pPr>
        <w:ind w:firstLine="482"/>
        <w:spacing w:line="440" w:lineRule="exact"/>
        <w:rPr>
          <w:rFonts w:hint="eastAsia" w:ascii="宋体" w:hAnsi="宋体" w:cs="宋体"/>
          <w:bCs/>
          <w:sz w:val="24"/>
        </w:rPr>
        <w:outlineLvl w:val="2"/>
      </w:pPr>
      <w:r/>
      <w:bookmarkStart w:id="77" w:name="_Toc14165"/>
      <w:r>
        <w:rPr>
          <w:rFonts w:hint="eastAsia" w:ascii="宋体" w:hAnsi="宋体" w:cs="宋体"/>
          <w:b/>
          <w:sz w:val="24"/>
        </w:rPr>
        <w:t xml:space="preserve">14.磋商有效期</w:t>
      </w:r>
      <w:bookmarkEnd w:id="77"/>
      <w:r/>
      <w:r/>
    </w:p>
    <w:p>
      <w:pPr>
        <w:ind w:firstLine="540"/>
        <w:spacing w:line="44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
          <w:sz w:val="24"/>
        </w:rPr>
        <w:t xml:space="preserve">六十天。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p>
    <w:p>
      <w:pPr>
        <w:ind w:firstLine="540"/>
        <w:spacing w:line="44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2"/>
        <w:spacing w:line="440" w:lineRule="exact"/>
        <w:rPr>
          <w:rFonts w:hint="eastAsia" w:ascii="宋体" w:hAnsi="宋体" w:cs="宋体"/>
          <w:bCs/>
          <w:sz w:val="24"/>
        </w:rPr>
        <w:outlineLvl w:val="2"/>
      </w:pPr>
      <w:r/>
      <w:bookmarkStart w:id="78" w:name="_Hlt26954854"/>
      <w:r/>
      <w:bookmarkEnd w:id="78"/>
      <w:r/>
      <w:bookmarkStart w:id="79" w:name="_Hlt26954850"/>
      <w:r/>
      <w:bookmarkEnd w:id="79"/>
      <w:r/>
      <w:bookmarkStart w:id="80" w:name="_Hlt26954749"/>
      <w:r/>
      <w:bookmarkEnd w:id="80"/>
      <w:r/>
      <w:bookmarkStart w:id="81" w:name="_Hlt26954734"/>
      <w:r/>
      <w:bookmarkEnd w:id="81"/>
      <w:r/>
      <w:bookmarkStart w:id="82" w:name="_Hlt26954739"/>
      <w:r/>
      <w:bookmarkEnd w:id="82"/>
      <w:r/>
      <w:bookmarkStart w:id="83" w:name="_Hlt26670489"/>
      <w:r/>
      <w:bookmarkEnd w:id="83"/>
      <w:r/>
      <w:bookmarkStart w:id="84" w:name="_Hlt26954852"/>
      <w:r/>
      <w:bookmarkEnd w:id="84"/>
      <w:r/>
      <w:bookmarkStart w:id="85" w:name="_Hlt26670493"/>
      <w:r/>
      <w:bookmarkEnd w:id="85"/>
      <w:r/>
      <w:bookmarkStart w:id="86" w:name="_Toc1622"/>
      <w:r/>
      <w:bookmarkStart w:id="87" w:name="_Toc14577362"/>
      <w:r/>
      <w:bookmarkStart w:id="88" w:name="_Toc61149562"/>
      <w:r/>
      <w:bookmarkStart w:id="89" w:name="_Toc513029224"/>
      <w:r>
        <w:rPr>
          <w:rFonts w:hint="eastAsia" w:ascii="宋体" w:hAnsi="宋体" w:cs="宋体"/>
          <w:b/>
          <w:sz w:val="24"/>
        </w:rPr>
        <w:t xml:space="preserve">15.响应文件的签署</w:t>
      </w:r>
      <w:bookmarkEnd w:id="86"/>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p>
    <w:p>
      <w:pPr>
        <w:spacing w:line="440" w:lineRule="exact"/>
        <w:tabs>
          <w:tab w:val="left" w:pos="900" w:leader="none"/>
        </w:tabs>
        <w:rPr>
          <w:rFonts w:hint="eastAsia" w:ascii="宋体" w:hAnsi="宋体" w:cs="宋体"/>
          <w:b/>
          <w:sz w:val="24"/>
        </w:rPr>
        <w:outlineLvl w:val="1"/>
      </w:pPr>
      <w:r/>
      <w:bookmarkStart w:id="90" w:name="_Toc19554"/>
      <w:r>
        <w:rPr>
          <w:rFonts w:hint="eastAsia" w:ascii="宋体" w:hAnsi="宋体" w:cs="宋体"/>
          <w:b/>
          <w:sz w:val="24"/>
        </w:rPr>
        <w:t xml:space="preserve">四、响应文件的</w:t>
      </w:r>
      <w:bookmarkEnd w:id="87"/>
      <w:r/>
      <w:bookmarkEnd w:id="88"/>
      <w:r/>
      <w:bookmarkEnd w:id="89"/>
      <w:r>
        <w:rPr>
          <w:rFonts w:hint="eastAsia" w:ascii="宋体" w:hAnsi="宋体" w:cs="宋体"/>
          <w:b/>
          <w:sz w:val="24"/>
        </w:rPr>
        <w:t xml:space="preserve">递交</w:t>
      </w:r>
      <w:bookmarkEnd w:id="90"/>
      <w:r/>
      <w:r/>
    </w:p>
    <w:p>
      <w:pPr>
        <w:ind w:firstLine="482"/>
        <w:jc w:val="left"/>
        <w:spacing w:line="440" w:lineRule="exact"/>
        <w:tabs>
          <w:tab w:val="left" w:pos="900" w:leader="none"/>
        </w:tabs>
        <w:rPr>
          <w:rFonts w:hint="eastAsia" w:ascii="宋体" w:hAnsi="宋体" w:cs="宋体"/>
          <w:b/>
          <w:bCs/>
          <w:sz w:val="24"/>
        </w:rPr>
        <w:outlineLvl w:val="2"/>
      </w:pPr>
      <w:r/>
      <w:bookmarkStart w:id="91" w:name="_Hlt26954856"/>
      <w:r/>
      <w:bookmarkEnd w:id="91"/>
      <w:r/>
      <w:bookmarkStart w:id="92" w:name="_Toc13767"/>
      <w:r/>
      <w:bookmarkStart w:id="93" w:name="_Toc513029226"/>
      <w:r/>
      <w:bookmarkStart w:id="94" w:name="_Toc14577364"/>
      <w:r/>
      <w:bookmarkStart w:id="95" w:name="_Toc61149564"/>
      <w:r>
        <w:rPr>
          <w:rFonts w:hint="eastAsia" w:ascii="宋体" w:hAnsi="宋体" w:cs="宋体"/>
          <w:b/>
          <w:bCs/>
          <w:sz w:val="24"/>
        </w:rPr>
        <w:t xml:space="preserve">16.响应文件的递交及接收截止时间</w:t>
      </w:r>
      <w:bookmarkEnd w:id="92"/>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16.1投标人应当按照《操作手册》规定，在投标截止时间前制作并上传电子投标文件。投标人应充分考虑网络环境、网络带宽等风险因素，如因投标人自身原因造成的电子投标文件上传不成功按照无效投标处理。</w:t>
      </w:r>
      <w:r/>
    </w:p>
    <w:p>
      <w:pPr>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16.2供应商上传的电子响应文件内容不清楚或不清晰的（含扫描件），造成无法评审或部分影响评审的，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供应商</w:t>
      </w:r>
      <w:r>
        <w:rPr>
          <w:rFonts w:hint="eastAsia" w:ascii="宋体" w:hAnsi="宋体" w:cs="宋体"/>
          <w:sz w:val="24"/>
          <w:lang w:val="zh-CN"/>
        </w:rPr>
        <w:t xml:space="preserve">自负。</w:t>
      </w:r>
      <w:r/>
    </w:p>
    <w:p>
      <w:pPr>
        <w:ind w:firstLine="540"/>
        <w:spacing w:line="440" w:lineRule="exact"/>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p>
    <w:p>
      <w:pPr>
        <w:ind w:firstLine="540"/>
        <w:spacing w:line="440" w:lineRule="exact"/>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2"/>
        <w:spacing w:line="440" w:lineRule="exact"/>
        <w:rPr>
          <w:rFonts w:hint="eastAsia" w:ascii="宋体" w:hAnsi="宋体" w:cs="宋体"/>
          <w:bCs/>
          <w:sz w:val="24"/>
        </w:rPr>
        <w:outlineLvl w:val="2"/>
      </w:pPr>
      <w:r/>
      <w:bookmarkStart w:id="96" w:name="_Toc2287"/>
      <w:r>
        <w:rPr>
          <w:rFonts w:hint="eastAsia" w:ascii="宋体" w:hAnsi="宋体" w:cs="宋体"/>
          <w:b/>
          <w:sz w:val="24"/>
        </w:rPr>
        <w:t xml:space="preserve">17.迟交的响应文件</w:t>
      </w:r>
      <w:bookmarkEnd w:id="96"/>
      <w:r/>
      <w:r/>
    </w:p>
    <w:p>
      <w:pPr>
        <w:ind w:firstLine="540"/>
        <w:spacing w:line="440" w:lineRule="exact"/>
        <w:rPr>
          <w:rFonts w:hint="eastAsia" w:ascii="宋体" w:hAnsi="宋体" w:cs="宋体"/>
          <w:sz w:val="24"/>
        </w:rPr>
      </w:pPr>
      <w:r>
        <w:rPr>
          <w:rFonts w:hint="eastAsia" w:ascii="宋体" w:hAnsi="宋体" w:cs="宋体"/>
          <w:sz w:val="24"/>
        </w:rPr>
        <w:t xml:space="preserve">17.1采购人（代理机构）将拒绝接收在响应文件接收截止时间后收到的任何响应文件。</w:t>
      </w:r>
      <w:r/>
    </w:p>
    <w:p>
      <w:pPr>
        <w:ind w:firstLine="482"/>
        <w:spacing w:line="440" w:lineRule="exact"/>
        <w:rPr>
          <w:rFonts w:hint="eastAsia" w:ascii="宋体" w:hAnsi="宋体" w:cs="宋体"/>
          <w:b/>
          <w:sz w:val="24"/>
        </w:rPr>
        <w:outlineLvl w:val="2"/>
      </w:pPr>
      <w:r/>
      <w:bookmarkStart w:id="97" w:name="_Toc23452"/>
      <w:r>
        <w:rPr>
          <w:rFonts w:hint="eastAsia" w:ascii="宋体" w:hAnsi="宋体" w:cs="宋体"/>
          <w:b/>
          <w:sz w:val="24"/>
        </w:rPr>
        <w:t xml:space="preserve">18.响应文件的修改和撤回</w:t>
      </w:r>
      <w:bookmarkEnd w:id="97"/>
      <w:r/>
      <w:r/>
    </w:p>
    <w:p>
      <w:pPr>
        <w:ind w:firstLine="540"/>
        <w:spacing w:line="440" w:lineRule="exact"/>
        <w:rPr>
          <w:rFonts w:hint="eastAsia" w:ascii="宋体" w:hAnsi="宋体" w:cs="宋体"/>
          <w:sz w:val="24"/>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color w:val="000000"/>
          <w:sz w:val="24"/>
          <w:szCs w:val="21"/>
        </w:rPr>
        <w:t xml:space="preserve">具体操作方法见《操作手册》。</w:t>
      </w:r>
      <w:r/>
    </w:p>
    <w:p>
      <w:pPr>
        <w:ind w:firstLine="480"/>
        <w:spacing w:line="500" w:lineRule="exact"/>
        <w:rPr>
          <w:rFonts w:hint="eastAsia" w:ascii="宋体" w:hAnsi="宋体" w:cs="宋体"/>
          <w:sz w:val="24"/>
        </w:rPr>
      </w:pPr>
      <w:r>
        <w:rPr>
          <w:rFonts w:hint="eastAsia" w:ascii="宋体" w:hAnsi="宋体" w:cs="宋体"/>
          <w:sz w:val="24"/>
        </w:rPr>
        <w:t xml:space="preserve">18.2</w:t>
      </w:r>
      <w:r>
        <w:rPr>
          <w:rFonts w:hint="eastAsia" w:ascii="宋体" w:hAnsi="宋体"/>
          <w:color w:val="000000"/>
          <w:sz w:val="24"/>
          <w:szCs w:val="21"/>
        </w:rPr>
        <w:t xml:space="preserve">投标人可在投标截止时间前，对其电子投标文件进行修改，具体操作方法见《操作手册》。</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spacing w:line="440" w:lineRule="exact"/>
        <w:rPr>
          <w:rFonts w:hint="eastAsia" w:ascii="宋体" w:hAnsi="宋体" w:cs="宋体"/>
          <w:sz w:val="24"/>
        </w:rPr>
        <w:outlineLvl w:val="3"/>
      </w:pPr>
      <w:r/>
      <w:bookmarkStart w:id="98" w:name="_Toc20628"/>
      <w:r>
        <w:rPr>
          <w:rFonts w:hint="eastAsia" w:ascii="宋体" w:hAnsi="宋体" w:cs="宋体"/>
          <w:sz w:val="24"/>
        </w:rPr>
        <w:t xml:space="preserve">18.3供应商不得在投标截止时间以后修改响应文件。</w:t>
      </w:r>
      <w:bookmarkEnd w:id="98"/>
      <w:r/>
      <w:r/>
    </w:p>
    <w:p>
      <w:pPr>
        <w:ind w:left="479"/>
        <w:jc w:val="left"/>
        <w:spacing w:line="440" w:lineRule="exact"/>
        <w:tabs>
          <w:tab w:val="left" w:pos="900" w:leader="none"/>
        </w:tabs>
        <w:rPr>
          <w:rFonts w:hint="eastAsia" w:ascii="宋体" w:hAnsi="宋体" w:cs="宋体"/>
          <w:b/>
          <w:bCs/>
          <w:sz w:val="24"/>
        </w:rPr>
        <w:outlineLvl w:val="2"/>
      </w:pPr>
      <w:r/>
      <w:bookmarkStart w:id="99" w:name="_Toc30302"/>
      <w:r>
        <w:rPr>
          <w:rFonts w:hint="eastAsia" w:ascii="宋体" w:hAnsi="宋体" w:cs="宋体"/>
          <w:b/>
          <w:bCs/>
          <w:sz w:val="24"/>
        </w:rPr>
        <w:t xml:space="preserve">19.响应文件的签章</w:t>
      </w:r>
      <w:bookmarkEnd w:id="99"/>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93"/>
      <w:r/>
      <w:bookmarkEnd w:id="94"/>
      <w:r/>
      <w:bookmarkEnd w:id="95"/>
      <w:r/>
      <w:bookmarkStart w:id="100" w:name="_Hlt26954862"/>
      <w:r/>
      <w:bookmarkEnd w:id="100"/>
      <w:r/>
      <w:bookmarkStart w:id="101" w:name="_Hlt26954754"/>
      <w:r/>
      <w:bookmarkEnd w:id="101"/>
      <w:r/>
      <w:r/>
    </w:p>
    <w:p>
      <w:pPr>
        <w:spacing w:line="440" w:lineRule="exact"/>
        <w:tabs>
          <w:tab w:val="left" w:pos="900" w:leader="none"/>
        </w:tabs>
        <w:rPr>
          <w:rFonts w:hint="eastAsia" w:ascii="宋体" w:hAnsi="宋体" w:cs="宋体"/>
          <w:b/>
          <w:sz w:val="24"/>
        </w:rPr>
        <w:outlineLvl w:val="1"/>
      </w:pPr>
      <w:r/>
      <w:bookmarkStart w:id="102" w:name="_Hlt26954864"/>
      <w:r/>
      <w:bookmarkEnd w:id="102"/>
      <w:r/>
      <w:bookmarkStart w:id="103" w:name="_Hlt26670523"/>
      <w:r/>
      <w:bookmarkEnd w:id="103"/>
      <w:r/>
      <w:bookmarkStart w:id="104" w:name="_Toc21465"/>
      <w:r>
        <w:rPr>
          <w:rFonts w:hint="eastAsia" w:ascii="宋体" w:hAnsi="宋体" w:cs="宋体"/>
          <w:b/>
          <w:sz w:val="24"/>
        </w:rPr>
        <w:t xml:space="preserve">五、磋商与评审</w:t>
      </w:r>
      <w:bookmarkEnd w:id="104"/>
      <w:r/>
      <w:r/>
    </w:p>
    <w:p>
      <w:pPr>
        <w:ind w:firstLine="482"/>
        <w:spacing w:line="440" w:lineRule="exact"/>
        <w:rPr>
          <w:rFonts w:hint="eastAsia" w:ascii="宋体" w:hAnsi="宋体" w:cs="宋体"/>
          <w:b/>
          <w:sz w:val="24"/>
        </w:rPr>
        <w:outlineLvl w:val="2"/>
      </w:pPr>
      <w:r/>
      <w:bookmarkStart w:id="105" w:name="_Toc30735"/>
      <w:r>
        <w:rPr>
          <w:rFonts w:hint="eastAsia" w:ascii="宋体" w:hAnsi="宋体" w:cs="宋体"/>
          <w:b/>
          <w:sz w:val="24"/>
        </w:rPr>
        <w:t xml:space="preserve">20.磋商组织</w:t>
      </w:r>
      <w:bookmarkEnd w:id="105"/>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20.1 采购人（代理机构）将在招标公告中规定的时间和地点组织开标。投标人应当按照《操作手册》规定，参加开标活动和在苏采云系统规定的时间内对投标文件进行解密。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20.2开标仪式由采购人（代理机构）组织。苏采云系统将自动对项目进行开标，并宣布各投标人名称和投标价格。</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20.3投标人在开标过程中</w:t>
      </w:r>
      <w:r>
        <w:rPr>
          <w:rFonts w:hint="eastAsia" w:ascii="宋体" w:hAnsi="宋体" w:cs="宋体"/>
          <w:sz w:val="24"/>
          <w:lang w:eastAsia="zh-CN"/>
        </w:rPr>
        <w:t xml:space="preserve">涉及</w:t>
      </w:r>
      <w:r>
        <w:rPr>
          <w:rFonts w:hint="eastAsia" w:ascii="宋体" w:hAnsi="宋体" w:cs="宋体"/>
          <w:sz w:val="24"/>
        </w:rPr>
        <w:t xml:space="preserve">的投标文件解密、开标结果确认等工作，应按照《操作手册》规定执行。</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磋商工作由</w:t>
      </w:r>
      <w:r>
        <w:rPr>
          <w:rFonts w:hint="eastAsia" w:ascii="宋体" w:hAnsi="宋体" w:cs="宋体"/>
          <w:sz w:val="24"/>
        </w:rPr>
        <w:t xml:space="preserve">采购人（代理机构）</w:t>
      </w:r>
      <w:r>
        <w:rPr>
          <w:rFonts w:hint="eastAsia" w:ascii="宋体" w:hAnsi="宋体" w:cs="宋体"/>
          <w:sz w:val="24"/>
          <w:lang w:val="zh-CN"/>
        </w:rPr>
        <w:t xml:space="preserve">负责组织，具体磋商事务由依法组建的磋商小组负责。</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20.5.1磋商小组由采购人代表和评审专家共3人以上单数组成。</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20.5.2磋商小组应以科学、公正的态度参加评审工作并推荐成交候选人。磋商小组在评审过程中不受任何干扰，独立、负责地提出评审意见，并对自己的评审意见承担责任。</w:t>
      </w:r>
      <w:r/>
    </w:p>
    <w:p>
      <w:pPr>
        <w:ind w:firstLine="480"/>
        <w:spacing w:line="440" w:lineRule="exact"/>
        <w:tabs>
          <w:tab w:val="left" w:pos="900" w:leader="none"/>
        </w:tabs>
        <w:rPr>
          <w:rFonts w:hint="eastAsia" w:ascii="宋体" w:hAnsi="宋体" w:cs="宋体"/>
          <w:sz w:val="24"/>
          <w:highlight w:val="yellow"/>
        </w:rPr>
        <w:outlineLvl w:val="3"/>
      </w:pPr>
      <w:r/>
      <w:bookmarkStart w:id="106" w:name="_Toc6635"/>
      <w:r>
        <w:rPr>
          <w:rFonts w:hint="eastAsia" w:ascii="宋体" w:hAnsi="宋体" w:cs="宋体"/>
          <w:sz w:val="24"/>
        </w:rPr>
        <w:t xml:space="preserve">20.5.3磋商小组应对供应商的商业、技术秘密予以保密。</w:t>
      </w:r>
      <w:bookmarkEnd w:id="106"/>
      <w:r/>
      <w:r/>
    </w:p>
    <w:p>
      <w:pPr>
        <w:ind w:firstLine="482"/>
        <w:spacing w:line="440" w:lineRule="exact"/>
        <w:rPr>
          <w:rFonts w:hint="eastAsia" w:ascii="宋体" w:hAnsi="宋体" w:cs="宋体"/>
          <w:bCs/>
          <w:sz w:val="24"/>
        </w:rPr>
        <w:outlineLvl w:val="2"/>
      </w:pPr>
      <w:r/>
      <w:bookmarkStart w:id="107" w:name="_Toc31633"/>
      <w:r>
        <w:rPr>
          <w:rFonts w:hint="eastAsia" w:ascii="宋体" w:hAnsi="宋体" w:cs="宋体"/>
          <w:b/>
          <w:sz w:val="24"/>
        </w:rPr>
        <w:t xml:space="preserve">21.磋商程序</w:t>
      </w:r>
      <w:bookmarkEnd w:id="107"/>
      <w:r/>
      <w:r/>
    </w:p>
    <w:p>
      <w:pPr>
        <w:ind w:firstLine="480"/>
        <w:spacing w:line="440" w:lineRule="exact"/>
        <w:rPr>
          <w:rFonts w:hint="eastAsia" w:ascii="宋体" w:hAnsi="宋体" w:cs="宋体"/>
          <w:sz w:val="24"/>
        </w:rPr>
        <w:outlineLvl w:val="3"/>
      </w:pPr>
      <w:r/>
      <w:bookmarkStart w:id="108" w:name="_Toc26850"/>
      <w:r>
        <w:rPr>
          <w:rFonts w:hint="eastAsia" w:ascii="宋体" w:hAnsi="宋体" w:cs="宋体"/>
          <w:sz w:val="24"/>
        </w:rPr>
        <w:t xml:space="preserve">21.1响应文件的资格审查</w:t>
      </w:r>
      <w:bookmarkEnd w:id="108"/>
      <w:r/>
      <w:r/>
    </w:p>
    <w:p>
      <w:pPr>
        <w:ind w:firstLine="480"/>
        <w:spacing w:line="440" w:lineRule="exact"/>
        <w:rPr>
          <w:rFonts w:hint="eastAsia" w:ascii="宋体" w:hAnsi="宋体" w:cs="宋体"/>
          <w:sz w:val="24"/>
        </w:rPr>
        <w:outlineLvl w:val="4"/>
      </w:pPr>
      <w:r/>
      <w:bookmarkStart w:id="109" w:name="_Toc29265"/>
      <w:r>
        <w:rPr>
          <w:rFonts w:hint="eastAsia" w:ascii="宋体" w:hAnsi="宋体" w:cs="宋体"/>
          <w:sz w:val="24"/>
        </w:rPr>
        <w:t xml:space="preserve">21.1.1磋商小组依法对供应商的资格进行审查。</w:t>
      </w:r>
      <w:bookmarkEnd w:id="109"/>
      <w:r/>
      <w:r/>
    </w:p>
    <w:p>
      <w:pPr>
        <w:ind w:firstLine="480"/>
        <w:spacing w:line="440" w:lineRule="exact"/>
        <w:rPr>
          <w:rFonts w:hint="eastAsia" w:ascii="宋体" w:hAnsi="宋体" w:cs="宋体"/>
          <w:color w:val="000000"/>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.1.1.2 在进行资格性审查的同时，将在“信用中国”网站（www.creditchina.gov.cn）查询投标人的信用记录，以确定投标人是否具备投标资格</w:t>
      </w:r>
      <w:r>
        <w:rPr>
          <w:rFonts w:hint="eastAsia" w:ascii="宋体" w:hAnsi="宋体" w:cs="宋体"/>
          <w:color w:val="000000"/>
          <w:sz w:val="24"/>
          <w:highlight w:val="none"/>
          <w:lang w:val="zh-CN" w:eastAsia="zh-CN"/>
        </w:rPr>
        <w:t xml:space="preserve">，</w:t>
      </w:r>
      <w:r>
        <w:rPr>
          <w:rFonts w:hint="eastAsia" w:ascii="宋体" w:hAnsi="宋体" w:cs="宋体"/>
          <w:color w:val="000000"/>
          <w:sz w:val="24"/>
          <w:highlight w:val="none"/>
          <w:lang w:val="zh-CN"/>
        </w:rPr>
        <w:t xml:space="preserve">查询结果留存并归档。</w:t>
      </w:r>
      <w:r/>
    </w:p>
    <w:p>
      <w:pPr>
        <w:ind w:firstLine="480"/>
        <w:spacing w:line="44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w:t>
      </w:r>
      <w:r>
        <w:rPr>
          <w:rFonts w:hint="eastAsia" w:ascii="宋体" w:hAnsi="宋体" w:cs="宋体"/>
          <w:sz w:val="24"/>
          <w:lang w:val="zh-CN"/>
        </w:rPr>
        <w:t xml:space="preserve">响应文件有下列情况之一的，在资格性审查时按照无效响应文件处理：</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“信用中国”网站（www.creditchina.gov.cn）“中国政府采购网”网站（www.ccgp.gov.cn）等渠道列入失信被执行人或重大税收违法案件当事人名单或政府采购严重失信行为记录名单</w:t>
      </w:r>
      <w:r>
        <w:rPr>
          <w:rFonts w:hint="eastAsia" w:ascii="宋体" w:hAnsi="宋体" w:cs="宋体"/>
          <w:sz w:val="24"/>
          <w:lang w:val="zh-CN"/>
        </w:rPr>
        <w:t xml:space="preserve">。</w:t>
      </w:r>
      <w:r/>
    </w:p>
    <w:p>
      <w:pPr>
        <w:ind w:firstLine="480"/>
        <w:spacing w:line="440" w:lineRule="exact"/>
        <w:rPr>
          <w:rFonts w:hint="eastAsia" w:ascii="宋体" w:hAnsi="宋体" w:cs="宋体"/>
          <w:sz w:val="24"/>
          <w:lang w:val="zh-CN"/>
        </w:rPr>
        <w:outlineLvl w:val="3"/>
      </w:pPr>
      <w:r/>
      <w:bookmarkStart w:id="110" w:name="_Toc2379"/>
      <w:r>
        <w:rPr>
          <w:rFonts w:hint="eastAsia" w:ascii="宋体" w:hAnsi="宋体" w:cs="宋体"/>
          <w:bCs/>
          <w:sz w:val="24"/>
        </w:rPr>
        <w:t xml:space="preserve">21.2响应文件的符合性审查</w:t>
      </w:r>
      <w:bookmarkEnd w:id="110"/>
      <w:r/>
      <w:r/>
    </w:p>
    <w:p>
      <w:pPr>
        <w:ind w:firstLine="480"/>
        <w:spacing w:line="440" w:lineRule="exact"/>
        <w:rPr>
          <w:rFonts w:hint="eastAsia" w:ascii="宋体" w:hAnsi="宋体" w:cs="宋体"/>
          <w:color w:val="000000"/>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p>
    <w:p>
      <w:pPr>
        <w:ind w:firstLine="460"/>
        <w:spacing w:line="440" w:lineRule="exact"/>
        <w:rPr>
          <w:rFonts w:hint="eastAsia"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宋体" w:hAnsi="宋体" w:cs="宋体"/>
          <w:sz w:val="24"/>
          <w:lang w:eastAsia="zh-CN"/>
        </w:rPr>
        <w:t xml:space="preserve">利</w:t>
      </w:r>
      <w:r>
        <w:rPr>
          <w:rFonts w:hint="eastAsia" w:ascii="宋体" w:hAnsi="宋体" w:cs="宋体"/>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40" w:lineRule="exact"/>
        <w:rPr>
          <w:rFonts w:hint="eastAsia" w:ascii="宋体" w:hAnsi="宋体" w:cs="宋体"/>
          <w:sz w:val="24"/>
        </w:rPr>
      </w:pPr>
      <w:r>
        <w:rPr>
          <w:rFonts w:hint="eastAsia" w:ascii="宋体" w:hAnsi="宋体" w:cs="宋体"/>
          <w:sz w:val="24"/>
        </w:rPr>
        <w:t xml:space="preserve">21.2.3如果响应文件没有实质上响应磋商文件的要求，磋商小组将予以拒绝。</w:t>
      </w:r>
      <w:r/>
    </w:p>
    <w:p>
      <w:pPr>
        <w:ind w:firstLine="460"/>
        <w:spacing w:line="440" w:lineRule="exact"/>
        <w:rPr>
          <w:rFonts w:hint="eastAsia"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480"/>
        <w:spacing w:line="44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440" w:lineRule="exact"/>
        <w:rPr>
          <w:rFonts w:hint="eastAsia" w:ascii="宋体" w:hAnsi="宋体" w:cs="宋体"/>
          <w:bCs/>
          <w:sz w:val="24"/>
        </w:rPr>
        <w:outlineLvl w:val="4"/>
      </w:pPr>
      <w:r/>
      <w:bookmarkStart w:id="111" w:name="_Toc29753"/>
      <w:r>
        <w:rPr>
          <w:rFonts w:hint="eastAsia" w:ascii="宋体" w:hAnsi="宋体" w:cs="宋体"/>
          <w:bCs/>
          <w:sz w:val="24"/>
        </w:rPr>
        <w:t xml:space="preserve">（2）大写金额和小写金额不一致的，以大写金额为准。</w:t>
      </w:r>
      <w:bookmarkEnd w:id="111"/>
      <w:r/>
      <w:r/>
    </w:p>
    <w:p>
      <w:pPr>
        <w:ind w:firstLine="480"/>
        <w:spacing w:line="44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44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44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440" w:lineRule="exact"/>
        <w:rPr>
          <w:rFonts w:hint="eastAsia" w:ascii="宋体" w:hAnsi="宋体" w:cs="宋体"/>
        </w:rPr>
      </w:pPr>
      <w:r>
        <w:rPr>
          <w:rFonts w:hint="eastAsia" w:ascii="宋体" w:hAnsi="宋体" w:cs="宋体"/>
          <w:sz w:val="24"/>
        </w:rPr>
        <w:t xml:space="preserve">磋商小组将</w:t>
      </w:r>
      <w:r>
        <w:rPr>
          <w:rFonts w:hint="eastAsia" w:ascii="宋体" w:hAnsi="宋体" w:cs="宋体"/>
          <w:sz w:val="24"/>
          <w:lang w:eastAsia="zh-CN"/>
        </w:rPr>
        <w:t xml:space="preserve">按照</w:t>
      </w:r>
      <w:r>
        <w:rPr>
          <w:rFonts w:hint="eastAsia" w:ascii="宋体" w:hAnsi="宋体" w:cs="宋体"/>
          <w:sz w:val="24"/>
        </w:rPr>
        <w:t xml:space="preserve">上述修正错误的方法调整响应文件中的磋商报价，调整后的价格应对供应商具有约束力。如果供应商不同意</w:t>
      </w:r>
      <w:r>
        <w:rPr>
          <w:rFonts w:hint="eastAsia" w:ascii="宋体" w:hAnsi="宋体" w:cs="宋体"/>
          <w:sz w:val="24"/>
          <w:lang w:eastAsia="zh-CN"/>
        </w:rPr>
        <w:t xml:space="preserve">修正</w:t>
      </w:r>
      <w:r>
        <w:rPr>
          <w:rFonts w:hint="eastAsia" w:ascii="宋体" w:hAnsi="宋体" w:cs="宋体"/>
          <w:sz w:val="24"/>
        </w:rPr>
        <w:t xml:space="preserve">，其响应文件无效。</w:t>
      </w:r>
      <w:r/>
    </w:p>
    <w:p>
      <w:pPr>
        <w:ind w:firstLine="540"/>
        <w:spacing w:line="440" w:lineRule="exact"/>
        <w:rPr>
          <w:rFonts w:hint="eastAsia" w:ascii="宋体" w:hAnsi="宋体" w:cs="宋体"/>
          <w:sz w:val="24"/>
        </w:rPr>
      </w:pPr>
      <w:r>
        <w:rPr>
          <w:rFonts w:hint="eastAsia" w:ascii="宋体" w:hAnsi="宋体" w:cs="宋体"/>
          <w:sz w:val="24"/>
        </w:rPr>
        <w:t xml:space="preserve">21.3</w:t>
      </w:r>
      <w:r>
        <w:rPr>
          <w:rFonts w:hint="eastAsia" w:ascii="宋体" w:hAnsi="宋体"/>
          <w:bCs/>
          <w:color w:val="000000"/>
          <w:sz w:val="24"/>
          <w:szCs w:val="21"/>
        </w:rPr>
        <w:t xml:space="preserve">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ind w:firstLine="480"/>
        <w:spacing w:line="460" w:lineRule="exact"/>
        <w:rPr>
          <w:rFonts w:ascii="宋体" w:hAnsi="宋体"/>
          <w:bCs/>
          <w:color w:val="000000"/>
          <w:sz w:val="24"/>
          <w:szCs w:val="21"/>
        </w:rPr>
      </w:pPr>
      <w:r>
        <w:rPr>
          <w:rFonts w:hint="eastAsia" w:ascii="宋体" w:hAnsi="宋体" w:cs="宋体"/>
          <w:sz w:val="24"/>
        </w:rPr>
        <w:t xml:space="preserve">21.4</w:t>
      </w: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eastAsia="zh-CN"/>
        </w:rPr>
        <w:t xml:space="preserve">信用</w:t>
      </w:r>
      <w:r>
        <w:rPr>
          <w:rFonts w:hint="eastAsia" w:ascii="宋体" w:hAnsi="宋体"/>
          <w:bCs/>
          <w:color w:val="000000"/>
          <w:sz w:val="24"/>
          <w:szCs w:val="21"/>
        </w:rPr>
        <w:t xml:space="preserve">记录。</w:t>
      </w:r>
      <w:r/>
    </w:p>
    <w:p>
      <w:pPr>
        <w:ind w:firstLine="480"/>
        <w:spacing w:line="440" w:lineRule="exact"/>
        <w:rPr>
          <w:rFonts w:hint="eastAsia" w:ascii="宋体" w:hAnsi="宋体" w:cs="宋体"/>
          <w:sz w:val="24"/>
        </w:rPr>
      </w:pPr>
      <w:r>
        <w:rPr>
          <w:rFonts w:hint="eastAsia" w:ascii="宋体" w:hAnsi="宋体" w:cs="宋体"/>
          <w:sz w:val="24"/>
        </w:rPr>
        <w:t xml:space="preserve">21.5磋商中，磋商的任何一方不得透露与磋商有关的其他参加供应商的技术资料、价格和其他信息。如果参加磋商供应商试图向采购人（代理机构）和磋商小组人员施加任何影响，都将会导致其磋商被拒绝。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440" w:lineRule="exact"/>
        <w:rPr>
          <w:rFonts w:hint="eastAsia" w:ascii="宋体" w:hAnsi="宋体" w:cs="宋体"/>
          <w:sz w:val="24"/>
        </w:rPr>
      </w:pPr>
      <w:r>
        <w:rPr>
          <w:rFonts w:hint="eastAsia" w:ascii="宋体" w:hAnsi="宋体" w:cs="宋体"/>
          <w:sz w:val="24"/>
        </w:rPr>
        <w:t xml:space="preserve">21.6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21.7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2"/>
        <w:spacing w:line="460" w:lineRule="exact"/>
        <w:rPr>
          <w:rFonts w:ascii="宋体" w:hAnsi="宋体"/>
          <w:b/>
          <w:sz w:val="24"/>
          <w:szCs w:val="21"/>
        </w:rPr>
      </w:pPr>
      <w:r>
        <w:rPr>
          <w:rFonts w:hint="eastAsia" w:ascii="宋体" w:hAnsi="宋体"/>
          <w:b/>
          <w:sz w:val="24"/>
          <w:szCs w:val="21"/>
        </w:rPr>
        <w:t xml:space="preserve">21.8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hint="eastAsia" w:ascii="宋体" w:hAnsi="宋体" w:cs="宋体"/>
          <w:sz w:val="24"/>
        </w:rPr>
        <w:outlineLvl w:val="3"/>
      </w:pPr>
      <w:r/>
      <w:bookmarkStart w:id="112" w:name="_Toc1739"/>
      <w:r>
        <w:rPr>
          <w:rFonts w:hint="eastAsia" w:ascii="宋体" w:hAnsi="宋体" w:cs="宋体"/>
          <w:bCs/>
          <w:sz w:val="24"/>
        </w:rPr>
        <w:t xml:space="preserve">21.9响应文件的澄清</w:t>
      </w:r>
      <w:bookmarkEnd w:id="112"/>
      <w:r/>
      <w:r/>
    </w:p>
    <w:p>
      <w:pPr>
        <w:ind w:firstLine="480"/>
        <w:spacing w:line="460" w:lineRule="exact"/>
        <w:rPr>
          <w:rFonts w:ascii="宋体" w:hAnsi="宋体" w:cs="宋体"/>
          <w:sz w:val="24"/>
        </w:rPr>
      </w:pPr>
      <w:r>
        <w:rPr>
          <w:rFonts w:hint="eastAsia" w:ascii="宋体" w:hAnsi="宋体" w:cs="宋体"/>
          <w:sz w:val="24"/>
        </w:rPr>
        <w:t xml:space="preserve">21.9.1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rPr>
      </w:pPr>
      <w:r>
        <w:rPr>
          <w:rFonts w:hint="eastAsia" w:ascii="宋体" w:hAnsi="宋体" w:cs="宋体"/>
          <w:sz w:val="24"/>
        </w:rPr>
        <w:t xml:space="preserve">磋商小组并非对每个供应商都</w:t>
      </w:r>
      <w:r>
        <w:rPr>
          <w:rFonts w:hint="eastAsia" w:ascii="宋体" w:hAnsi="宋体" w:cs="宋体"/>
          <w:sz w:val="24"/>
          <w:lang w:eastAsia="zh-CN"/>
        </w:rPr>
        <w:t xml:space="preserve">做</w:t>
      </w:r>
      <w:r>
        <w:rPr>
          <w:rFonts w:hint="eastAsia" w:ascii="宋体" w:hAnsi="宋体" w:cs="宋体"/>
          <w:sz w:val="24"/>
        </w:rPr>
        <w:t xml:space="preserve">澄清要求。</w:t>
      </w:r>
      <w:r/>
    </w:p>
    <w:p>
      <w:pPr>
        <w:spacing w:line="480" w:lineRule="exact"/>
        <w:rPr>
          <w:rFonts w:ascii="宋体" w:hAnsi="宋体" w:cs="宋体"/>
          <w:sz w:val="24"/>
        </w:rPr>
      </w:pPr>
      <w:r>
        <w:rPr>
          <w:rFonts w:hint="eastAsia" w:ascii="宋体" w:hAnsi="宋体" w:cs="宋体"/>
          <w:sz w:val="24"/>
        </w:rPr>
        <w:t xml:space="preserve">    21.9.2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480" w:lineRule="exact"/>
        <w:rPr>
          <w:rFonts w:ascii="宋体" w:hAnsi="宋体"/>
          <w:sz w:val="24"/>
          <w:highlight w:val="yellow"/>
        </w:rPr>
      </w:pPr>
      <w:r>
        <w:rPr>
          <w:rFonts w:hint="eastAsia" w:ascii="宋体" w:hAnsi="宋体"/>
          <w:sz w:val="24"/>
        </w:rPr>
        <w:t xml:space="preserve">    21.9.3 接到磋商小组澄清、说明和更正要求的供应商如未按规定作出澄清、说明和更正，其风险由供应商自行承担。</w:t>
      </w:r>
      <w:r/>
    </w:p>
    <w:p>
      <w:pPr>
        <w:ind w:firstLine="480"/>
        <w:jc w:val="left"/>
        <w:spacing w:line="360" w:lineRule="auto"/>
        <w:rPr>
          <w:rFonts w:hint="eastAsia" w:ascii="宋体" w:hAnsi="宋体" w:cs="宋体"/>
          <w:b/>
          <w:bCs/>
          <w:sz w:val="24"/>
        </w:rPr>
      </w:pPr>
      <w:r/>
      <w:bookmarkStart w:id="113" w:name="_Toc27698"/>
      <w:r>
        <w:rPr>
          <w:rFonts w:hint="eastAsia" w:ascii="宋体" w:hAnsi="宋体" w:cs="宋体"/>
          <w:b/>
          <w:bCs/>
          <w:sz w:val="24"/>
        </w:rPr>
        <w:t xml:space="preserve">22.出现下列情形之一的，响应文件按照无效处理：</w:t>
      </w:r>
      <w:bookmarkEnd w:id="113"/>
      <w:r/>
      <w:bookmarkStart w:id="114" w:name="_Toc28096"/>
      <w:r/>
      <w:bookmarkStart w:id="115" w:name="_Toc513029234"/>
      <w:r/>
      <w:bookmarkStart w:id="116" w:name="_Toc8337_WPSOffice_Level3"/>
      <w:r/>
      <w:bookmarkStart w:id="117" w:name="_Toc16938550"/>
      <w:r/>
      <w:bookmarkStart w:id="118" w:name="_Toc20823306"/>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22.1供应商在苏采云系统规定的时间内未成功解密电子响应文件的。</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22.2供应商未按照磋商文件要求上传电子响应文件的。</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22.3同一供应商提交两个（含两个）以上不同的响应文件或者最后报价的。</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22.4供应商不具备磋商文件中规定资格要求的。</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22.5供应商的最后报价超过了最高限价。</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22.6投标文件含有采购人不能接受的附加条件的；</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22.7其他法律法规及本采购文件规定的属无效投标的情形。</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22.8经查实提供虚假材料谋取成交的；</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22.9响应文件未按照磋商文件要求加盖CA电子公章的。</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22.10未实质性响应磋商文件的响应文件按无效响应处理。</w:t>
      </w:r>
      <w:r/>
    </w:p>
    <w:p>
      <w:pPr>
        <w:ind w:firstLine="480"/>
        <w:jc w:val="left"/>
        <w:spacing w:line="360" w:lineRule="auto"/>
        <w:rPr>
          <w:rFonts w:hint="eastAsia" w:ascii="宋体" w:hAnsi="宋体" w:cs="宋体"/>
          <w:b w:val="0"/>
          <w:bCs w:val="0"/>
          <w:sz w:val="24"/>
        </w:rPr>
      </w:pPr>
      <w:r>
        <w:rPr>
          <w:rFonts w:hint="eastAsia" w:ascii="宋体" w:hAnsi="宋体" w:cs="宋体"/>
          <w:b w:val="0"/>
          <w:bCs w:val="0"/>
          <w:sz w:val="24"/>
        </w:rPr>
        <w:t xml:space="preserve">22.11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
          <w:bCs/>
          <w:sz w:val="24"/>
        </w:rPr>
        <w:t xml:space="preserve">（本项目不涉及）</w:t>
      </w:r>
      <w:r/>
    </w:p>
    <w:p>
      <w:pPr>
        <w:ind w:firstLine="480"/>
        <w:spacing w:line="440" w:lineRule="exact"/>
        <w:rPr>
          <w:rFonts w:hint="eastAsia" w:ascii="宋体" w:hAnsi="宋体" w:cs="宋体"/>
          <w:b w:val="0"/>
          <w:bCs w:val="0"/>
          <w:sz w:val="24"/>
        </w:rPr>
        <w:outlineLvl w:val="2"/>
      </w:pPr>
      <w:r>
        <w:rPr>
          <w:rFonts w:hint="eastAsia" w:ascii="宋体" w:hAnsi="宋体" w:cs="宋体"/>
          <w:b w:val="0"/>
          <w:bCs w:val="0"/>
          <w:sz w:val="24"/>
        </w:rPr>
        <w:t xml:space="preserve">22.12未通过符合性审查的。</w:t>
      </w:r>
      <w:r/>
    </w:p>
    <w:p>
      <w:pPr>
        <w:ind w:firstLine="480"/>
        <w:spacing w:line="440" w:lineRule="exact"/>
        <w:rPr>
          <w:rFonts w:hint="eastAsia" w:ascii="宋体" w:hAnsi="宋体" w:eastAsia="宋体" w:cs="宋体"/>
          <w:b w:val="0"/>
          <w:bCs w:val="0"/>
          <w:sz w:val="24"/>
          <w:lang w:eastAsia="zh-CN"/>
        </w:rPr>
        <w:outlineLvl w:val="2"/>
      </w:pPr>
      <w:r>
        <w:rPr>
          <w:rFonts w:hint="eastAsia" w:ascii="宋体" w:hAnsi="宋体" w:cs="宋体"/>
          <w:b w:val="0"/>
          <w:bCs w:val="0"/>
          <w:sz w:val="24"/>
        </w:rPr>
        <w:t xml:space="preserve">22.13磋商小组认为供应商的报价属于《财政部关于推动解决政府采购异常低价问题的通知》（财库〔2026〕2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号文件要求启动异常低价响应审查程序，要求其在合理的时间内提供说明，必要时提交相关证明材料；供应商不能证明其报价合理性的，磋商小组应当将其作为无效响应文件处理</w:t>
      </w:r>
      <w:r>
        <w:rPr>
          <w:rFonts w:hint="eastAsia" w:ascii="宋体" w:hAnsi="宋体" w:cs="宋体"/>
          <w:b w:val="0"/>
          <w:bCs w:val="0"/>
          <w:sz w:val="24"/>
          <w:lang w:eastAsia="zh-CN"/>
        </w:rPr>
        <w:t xml:space="preserve">。</w:t>
      </w:r>
      <w:r/>
    </w:p>
    <w:p>
      <w:pPr>
        <w:ind w:firstLine="482"/>
        <w:spacing w:line="440" w:lineRule="exact"/>
        <w:rPr>
          <w:rFonts w:hint="eastAsia" w:ascii="宋体" w:hAnsi="宋体" w:cs="宋体"/>
          <w:b/>
          <w:bCs/>
          <w:sz w:val="24"/>
        </w:rPr>
        <w:outlineLvl w:val="2"/>
      </w:pPr>
      <w:r>
        <w:rPr>
          <w:rFonts w:hint="eastAsia" w:ascii="宋体" w:hAnsi="宋体" w:cs="宋体"/>
          <w:b/>
          <w:bCs/>
          <w:sz w:val="24"/>
        </w:rPr>
        <w:t xml:space="preserve">23.出现下列情形之一的，磋商终止：</w:t>
      </w:r>
      <w:bookmarkEnd w:id="114"/>
      <w:r/>
      <w:r/>
    </w:p>
    <w:p>
      <w:pPr>
        <w:ind w:firstLine="480"/>
        <w:spacing w:line="440" w:lineRule="exact"/>
        <w:rPr>
          <w:rFonts w:hint="eastAsia" w:ascii="宋体" w:hAnsi="宋体" w:cs="宋体"/>
          <w:sz w:val="24"/>
        </w:rPr>
      </w:pPr>
      <w:r>
        <w:rPr>
          <w:rFonts w:hint="eastAsia" w:ascii="宋体" w:hAnsi="宋体" w:cs="宋体"/>
          <w:sz w:val="24"/>
        </w:rPr>
        <w:t xml:space="preserve">23.1因情况变化，不再符合规定的竞争性磋商采购方式适用情形的；</w:t>
      </w:r>
      <w:r/>
    </w:p>
    <w:p>
      <w:pPr>
        <w:ind w:firstLine="480"/>
        <w:spacing w:line="440" w:lineRule="exact"/>
        <w:rPr>
          <w:rFonts w:hint="eastAsia" w:ascii="宋体" w:hAnsi="宋体" w:cs="宋体"/>
          <w:sz w:val="24"/>
        </w:rPr>
        <w:outlineLvl w:val="3"/>
      </w:pPr>
      <w:r/>
      <w:bookmarkStart w:id="119" w:name="_Toc22952"/>
      <w:r>
        <w:rPr>
          <w:rFonts w:hint="eastAsia" w:ascii="宋体" w:hAnsi="宋体" w:cs="宋体"/>
          <w:sz w:val="24"/>
        </w:rPr>
        <w:t xml:space="preserve">23.2出现影响采购公正的违法、违规行为的；</w:t>
      </w:r>
      <w:bookmarkEnd w:id="119"/>
      <w:r/>
      <w:r/>
    </w:p>
    <w:p>
      <w:pPr>
        <w:ind w:firstLine="480"/>
        <w:spacing w:line="440" w:lineRule="exact"/>
        <w:rPr>
          <w:rFonts w:hint="eastAsia" w:ascii="宋体" w:hAnsi="宋体" w:cs="宋体"/>
          <w:sz w:val="24"/>
        </w:rPr>
      </w:pPr>
      <w:r>
        <w:rPr>
          <w:rFonts w:hint="eastAsia" w:ascii="宋体" w:hAnsi="宋体" w:cs="宋体"/>
          <w:sz w:val="24"/>
        </w:rPr>
        <w:t xml:space="preserve">23.3除《政府采购竞争性磋商采购方式管理暂行办法》财库</w:t>
      </w:r>
      <w:r>
        <w:rPr>
          <w:rFonts w:hint="eastAsia" w:ascii="宋体" w:hAnsi="宋体" w:cs="宋体"/>
          <w:sz w:val="24"/>
          <w:lang w:eastAsia="zh-CN"/>
        </w:rPr>
        <w:t xml:space="preserve">〔2014〕214号</w:t>
      </w:r>
      <w:r>
        <w:rPr>
          <w:rFonts w:hint="eastAsia" w:ascii="宋体" w:hAnsi="宋体" w:cs="宋体"/>
          <w:sz w:val="24"/>
        </w:rPr>
        <w:t xml:space="preserve">文件第二十一条第三款规定的情形除外，在采购过程中符合竞争要求的供应商或者报价未超过最高限价的供应商不足3家的。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23.4评标委员会认定磋商文件存在歧义、重大缺陷导致评审工作无法进行。</w:t>
      </w:r>
      <w:r/>
    </w:p>
    <w:p>
      <w:pPr>
        <w:ind w:firstLine="480"/>
        <w:spacing w:line="440" w:lineRule="exact"/>
        <w:rPr>
          <w:rFonts w:hint="eastAsia" w:ascii="宋体" w:hAnsi="宋体" w:cs="宋体"/>
          <w:sz w:val="24"/>
        </w:rPr>
      </w:pPr>
      <w:r>
        <w:rPr>
          <w:rFonts w:hint="eastAsia" w:ascii="宋体" w:hAnsi="宋体" w:cs="宋体"/>
          <w:sz w:val="24"/>
        </w:rPr>
        <w:t xml:space="preserve">23.5供应商的报价均超过了最高限价，采购人不能支付的。</w:t>
      </w:r>
      <w:r/>
    </w:p>
    <w:p>
      <w:pPr>
        <w:ind w:firstLine="480"/>
        <w:spacing w:line="440" w:lineRule="exact"/>
        <w:rPr>
          <w:rFonts w:hint="eastAsia" w:ascii="宋体" w:hAnsi="宋体" w:cs="宋体"/>
          <w:sz w:val="24"/>
        </w:rPr>
      </w:pPr>
      <w:r>
        <w:rPr>
          <w:rFonts w:hint="eastAsia" w:ascii="宋体" w:hAnsi="宋体" w:cs="宋体"/>
          <w:sz w:val="24"/>
        </w:rPr>
        <w:t xml:space="preserve">23.6因重大变故，采购任务取消的。</w:t>
      </w:r>
      <w:r/>
    </w:p>
    <w:p>
      <w:pPr>
        <w:ind w:firstLine="480"/>
        <w:spacing w:line="460" w:lineRule="exact"/>
        <w:rPr>
          <w:rFonts w:eastAsia="方正楷体_GB2312"/>
        </w:rPr>
      </w:pPr>
      <w:r>
        <w:rPr>
          <w:rFonts w:hint="eastAsia" w:ascii="宋体" w:hAnsi="宋体" w:cs="宋体"/>
          <w:sz w:val="24"/>
        </w:rPr>
        <w:t xml:space="preserve">23.7</w:t>
      </w:r>
      <w:r>
        <w:rPr>
          <w:rFonts w:hint="eastAsia" w:ascii="宋体" w:hAnsi="宋体"/>
          <w:color w:val="000000"/>
          <w:sz w:val="24"/>
          <w:szCs w:val="21"/>
        </w:rPr>
        <w:t xml:space="preserve">在苏采云系统规定时间内成功解密电子响应文件的供应商不足3家的。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p>
    <w:p>
      <w:pPr>
        <w:ind w:firstLine="482"/>
        <w:spacing w:line="440" w:lineRule="exact"/>
        <w:rPr>
          <w:rFonts w:hint="eastAsia" w:ascii="宋体" w:hAnsi="宋体" w:cs="宋体"/>
          <w:b/>
          <w:sz w:val="24"/>
        </w:rPr>
        <w:outlineLvl w:val="2"/>
      </w:pPr>
      <w:r/>
      <w:bookmarkStart w:id="120" w:name="_Toc9345"/>
      <w:r>
        <w:rPr>
          <w:rFonts w:hint="eastAsia" w:ascii="宋体" w:hAnsi="宋体" w:cs="宋体"/>
          <w:b/>
          <w:sz w:val="24"/>
        </w:rPr>
        <w:t xml:space="preserve">24.推荐成交候选供应商</w:t>
      </w:r>
      <w:bookmarkEnd w:id="120"/>
      <w:r/>
      <w:r/>
    </w:p>
    <w:p>
      <w:pPr>
        <w:ind w:firstLine="480"/>
        <w:spacing w:line="440" w:lineRule="exact"/>
        <w:rPr>
          <w:rFonts w:hint="eastAsia" w:ascii="宋体" w:hAnsi="宋体" w:cs="宋体"/>
          <w:sz w:val="24"/>
        </w:rPr>
      </w:pPr>
      <w:r>
        <w:rPr>
          <w:rFonts w:hint="eastAsia" w:ascii="宋体" w:hAnsi="宋体" w:cs="宋体"/>
          <w:sz w:val="24"/>
        </w:rPr>
        <w:t xml:space="preserve">24.1磋商小组将对通过资格性审查和符合性审查的响应文件进行评价和比较。</w:t>
      </w:r>
      <w:r/>
    </w:p>
    <w:p>
      <w:pPr>
        <w:ind w:firstLine="480"/>
        <w:spacing w:line="440" w:lineRule="exact"/>
        <w:rPr>
          <w:rFonts w:hint="eastAsia"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p>
    <w:p>
      <w:pPr>
        <w:ind w:firstLine="480"/>
        <w:spacing w:line="440" w:lineRule="exact"/>
        <w:rPr>
          <w:rFonts w:hint="eastAsia"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p>
    <w:p>
      <w:pPr>
        <w:ind w:right="-634" w:firstLine="482"/>
        <w:spacing w:line="440" w:lineRule="exact"/>
        <w:rPr>
          <w:rFonts w:hint="eastAsia" w:ascii="宋体" w:hAnsi="宋体" w:cs="宋体"/>
          <w:b/>
          <w:sz w:val="24"/>
        </w:rPr>
        <w:outlineLvl w:val="2"/>
      </w:pPr>
      <w:r/>
      <w:bookmarkStart w:id="121" w:name="_Toc21940"/>
      <w:r>
        <w:rPr>
          <w:rFonts w:hint="eastAsia" w:ascii="宋体" w:hAnsi="宋体" w:cs="宋体"/>
          <w:b/>
          <w:sz w:val="24"/>
        </w:rPr>
        <w:t xml:space="preserve">25.磋商过程保密</w:t>
      </w:r>
      <w:bookmarkEnd w:id="121"/>
      <w:r/>
      <w:r/>
    </w:p>
    <w:p>
      <w:pPr>
        <w:ind w:firstLine="480"/>
        <w:spacing w:line="440" w:lineRule="exact"/>
        <w:rPr>
          <w:rFonts w:hint="eastAsia"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p>
    <w:p>
      <w:pPr>
        <w:ind w:firstLine="480"/>
        <w:spacing w:line="440" w:lineRule="exact"/>
        <w:rPr>
          <w:rFonts w:hint="eastAsia" w:ascii="宋体" w:hAnsi="宋体" w:cs="宋体"/>
          <w:sz w:val="24"/>
        </w:rPr>
      </w:pPr>
      <w:r>
        <w:rPr>
          <w:rFonts w:hint="eastAsia" w:ascii="宋体" w:hAnsi="宋体" w:cs="宋体"/>
          <w:sz w:val="24"/>
        </w:rPr>
        <w:t xml:space="preserve">25.2供应商不得探听上述信息，不得以任何行为影响磋商过程，否则将被取消成交资格。</w:t>
      </w:r>
      <w:r/>
    </w:p>
    <w:p>
      <w:pPr>
        <w:ind w:firstLine="480"/>
        <w:spacing w:line="440" w:lineRule="exact"/>
        <w:rPr>
          <w:rFonts w:hint="eastAsia" w:ascii="宋体" w:hAnsi="宋体" w:cs="宋体"/>
          <w:sz w:val="24"/>
        </w:rPr>
      </w:pPr>
      <w:r>
        <w:rPr>
          <w:rFonts w:hint="eastAsia" w:ascii="宋体" w:hAnsi="宋体" w:cs="宋体"/>
          <w:sz w:val="24"/>
        </w:rPr>
        <w:t xml:space="preserve">25.3在磋商期间，采购人（代理机构）将指定联络员与供应商进行联络。</w:t>
      </w:r>
      <w:r/>
    </w:p>
    <w:p>
      <w:pPr>
        <w:ind w:firstLine="480"/>
        <w:spacing w:line="440" w:lineRule="exact"/>
        <w:rPr>
          <w:rFonts w:hint="eastAsia"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p>
    <w:p>
      <w:pPr>
        <w:ind w:firstLine="480"/>
        <w:spacing w:line="440" w:lineRule="exact"/>
        <w:rPr>
          <w:rFonts w:hint="eastAsia" w:ascii="宋体" w:hAnsi="宋体" w:cs="宋体"/>
          <w:sz w:val="24"/>
        </w:rPr>
        <w:outlineLvl w:val="3"/>
      </w:pPr>
      <w:r/>
      <w:bookmarkStart w:id="122" w:name="_Toc5265"/>
      <w:r>
        <w:rPr>
          <w:rFonts w:hint="eastAsia" w:ascii="宋体" w:hAnsi="宋体" w:cs="宋体"/>
          <w:sz w:val="24"/>
        </w:rPr>
        <w:t xml:space="preserve">25.5 磋商小组名单在磋商前确定，并在磋商结果确定前保密。</w:t>
      </w:r>
      <w:bookmarkEnd w:id="122"/>
      <w:r/>
      <w:r/>
    </w:p>
    <w:p>
      <w:pPr>
        <w:ind w:right="-634" w:firstLine="482"/>
        <w:spacing w:line="440" w:lineRule="exact"/>
        <w:rPr>
          <w:rFonts w:hint="eastAsia" w:ascii="宋体" w:hAnsi="宋体" w:cs="宋体"/>
          <w:b/>
          <w:bCs/>
          <w:sz w:val="24"/>
        </w:rPr>
        <w:outlineLvl w:val="1"/>
      </w:pPr>
      <w:r/>
      <w:bookmarkStart w:id="123" w:name="_Toc2441"/>
      <w:r>
        <w:rPr>
          <w:rFonts w:hint="eastAsia" w:ascii="宋体" w:hAnsi="宋体" w:cs="宋体"/>
          <w:b/>
          <w:bCs/>
          <w:sz w:val="24"/>
        </w:rPr>
        <w:t xml:space="preserve">六、确定成交及签订合同</w:t>
      </w:r>
      <w:bookmarkEnd w:id="123"/>
      <w:r/>
      <w:r/>
    </w:p>
    <w:p>
      <w:pPr>
        <w:ind w:right="-634" w:firstLine="482"/>
        <w:spacing w:line="440" w:lineRule="exact"/>
        <w:rPr>
          <w:rFonts w:hint="eastAsia" w:ascii="宋体" w:hAnsi="宋体" w:cs="宋体"/>
          <w:b/>
          <w:sz w:val="24"/>
        </w:rPr>
        <w:outlineLvl w:val="2"/>
      </w:pPr>
      <w:r/>
      <w:bookmarkStart w:id="124" w:name="_Toc23331"/>
      <w:r>
        <w:rPr>
          <w:rFonts w:hint="eastAsia" w:ascii="宋体" w:hAnsi="宋体" w:cs="宋体"/>
          <w:b/>
          <w:sz w:val="24"/>
        </w:rPr>
        <w:t xml:space="preserve">26.确定成交供应商</w:t>
      </w:r>
      <w:bookmarkEnd w:id="124"/>
      <w:r/>
      <w:r/>
    </w:p>
    <w:p>
      <w:pPr>
        <w:ind w:firstLine="480"/>
        <w:spacing w:line="440" w:lineRule="exact"/>
        <w:rPr>
          <w:rFonts w:hint="eastAsia"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p>
    <w:p>
      <w:pPr>
        <w:ind w:firstLine="480"/>
        <w:spacing w:line="440" w:lineRule="exact"/>
        <w:rPr>
          <w:rFonts w:hint="eastAsia" w:ascii="宋体" w:hAnsi="宋体" w:cs="宋体"/>
          <w:sz w:val="24"/>
        </w:rPr>
      </w:pPr>
      <w:r>
        <w:rPr>
          <w:rFonts w:hint="eastAsia" w:ascii="宋体" w:hAnsi="宋体" w:cs="宋体"/>
          <w:sz w:val="24"/>
        </w:rPr>
        <w:t xml:space="preserve">26.2成交结果将在淮安市政府采购网、江苏政府采购网进行公告。</w:t>
      </w:r>
      <w:r/>
    </w:p>
    <w:p>
      <w:pPr>
        <w:ind w:firstLine="480"/>
        <w:spacing w:line="440" w:lineRule="exact"/>
        <w:rPr>
          <w:rFonts w:hint="eastAsia"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p>
    <w:p>
      <w:pPr>
        <w:ind w:right="-302" w:firstLine="482"/>
        <w:spacing w:line="440" w:lineRule="exact"/>
        <w:rPr>
          <w:rFonts w:hint="eastAsia" w:ascii="宋体" w:hAnsi="宋体" w:cs="宋体"/>
          <w:b/>
          <w:sz w:val="24"/>
        </w:rPr>
        <w:outlineLvl w:val="2"/>
      </w:pPr>
      <w:r/>
      <w:bookmarkStart w:id="125" w:name="_Toc17731"/>
      <w:r>
        <w:rPr>
          <w:rFonts w:hint="eastAsia" w:ascii="宋体" w:hAnsi="宋体" w:cs="宋体"/>
          <w:b/>
          <w:sz w:val="24"/>
        </w:rPr>
        <w:t xml:space="preserve">27.成交通知书</w:t>
      </w:r>
      <w:bookmarkEnd w:id="125"/>
      <w:r/>
      <w:r/>
    </w:p>
    <w:p>
      <w:pPr>
        <w:ind w:firstLine="480"/>
        <w:spacing w:line="440" w:lineRule="exact"/>
        <w:rPr>
          <w:rFonts w:hint="eastAsia" w:ascii="宋体" w:hAnsi="宋体" w:cs="宋体"/>
          <w:sz w:val="24"/>
        </w:rPr>
      </w:pPr>
      <w:r>
        <w:rPr>
          <w:rFonts w:hint="eastAsia" w:ascii="宋体" w:hAnsi="宋体" w:cs="宋体"/>
          <w:sz w:val="24"/>
        </w:rPr>
        <w:t xml:space="preserve">27.1成交结果公示结束且在无疑义情况下，采购人（代理机构）将通知成交供应商。</w:t>
      </w:r>
      <w:r/>
    </w:p>
    <w:p>
      <w:pPr>
        <w:ind w:firstLine="480"/>
        <w:spacing w:line="480" w:lineRule="exact"/>
        <w:rPr>
          <w:rFonts w:hint="eastAsia" w:ascii="宋体" w:hAnsi="宋体" w:cs="宋体"/>
          <w:sz w:val="24"/>
        </w:rPr>
      </w:pPr>
      <w:r>
        <w:rPr>
          <w:rFonts w:hint="eastAsia" w:ascii="宋体" w:hAnsi="宋体" w:cs="宋体"/>
          <w:sz w:val="24"/>
        </w:rPr>
        <w:t xml:space="preserve">27.2成交供应商在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五个工作日内办理相关交费手续，逾期未办理作自动放弃处理。成交供应商在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五个工作日内必须递交与电子投标文件一致的纸质投标文件（印章齐全）正本一份，副本两份。</w:t>
      </w:r>
      <w:r/>
    </w:p>
    <w:p>
      <w:pPr>
        <w:ind w:firstLine="480"/>
        <w:spacing w:line="480" w:lineRule="exact"/>
        <w:rPr>
          <w:rFonts w:hint="eastAsia"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302" w:firstLine="480"/>
        <w:spacing w:line="440" w:lineRule="exact"/>
        <w:tabs>
          <w:tab w:val="left" w:pos="9354" w:leader="none"/>
        </w:tabs>
        <w:rPr>
          <w:rFonts w:hint="eastAsia" w:ascii="宋体" w:hAnsi="宋体" w:cs="宋体"/>
          <w:sz w:val="24"/>
        </w:rPr>
        <w:outlineLvl w:val="3"/>
      </w:pPr>
      <w:r/>
      <w:bookmarkStart w:id="126" w:name="_Toc22733"/>
      <w:r>
        <w:rPr>
          <w:rFonts w:hint="eastAsia" w:ascii="宋体" w:hAnsi="宋体" w:cs="宋体"/>
          <w:sz w:val="24"/>
        </w:rPr>
        <w:t xml:space="preserve">27.3成交通知书对采购人及成交供应商同时均</w:t>
      </w:r>
      <w:r>
        <w:rPr>
          <w:rFonts w:hint="eastAsia" w:ascii="宋体" w:hAnsi="宋体" w:cs="宋体"/>
          <w:sz w:val="24"/>
          <w:lang w:eastAsia="zh-CN"/>
        </w:rPr>
        <w:t xml:space="preserve">具有</w:t>
      </w:r>
      <w:r>
        <w:rPr>
          <w:rFonts w:hint="eastAsia" w:ascii="宋体" w:hAnsi="宋体" w:cs="宋体"/>
          <w:sz w:val="24"/>
        </w:rPr>
        <w:t xml:space="preserve">法律效力。</w:t>
      </w:r>
      <w:bookmarkEnd w:id="126"/>
      <w:r/>
      <w:r/>
    </w:p>
    <w:p>
      <w:pPr>
        <w:ind w:firstLine="482"/>
        <w:spacing w:line="440" w:lineRule="exact"/>
        <w:rPr>
          <w:rFonts w:hint="eastAsia" w:ascii="宋体" w:hAnsi="宋体" w:cs="宋体"/>
          <w:b/>
          <w:bCs/>
          <w:sz w:val="24"/>
        </w:rPr>
        <w:outlineLvl w:val="2"/>
      </w:pPr>
      <w:r/>
      <w:bookmarkStart w:id="127" w:name="_Toc7258"/>
      <w:r>
        <w:rPr>
          <w:rFonts w:hint="eastAsia" w:ascii="宋体" w:hAnsi="宋体" w:cs="宋体"/>
          <w:b/>
          <w:bCs/>
          <w:sz w:val="24"/>
        </w:rPr>
        <w:t xml:space="preserve">28.签订合同</w:t>
      </w:r>
      <w:bookmarkEnd w:id="127"/>
      <w:r/>
      <w:r/>
    </w:p>
    <w:p>
      <w:pPr>
        <w:ind w:firstLine="480"/>
        <w:spacing w:line="440" w:lineRule="exact"/>
        <w:rPr>
          <w:rFonts w:hint="eastAsia" w:ascii="宋体" w:hAnsi="宋体" w:cs="宋体"/>
          <w:sz w:val="24"/>
        </w:rPr>
      </w:pPr>
      <w:r>
        <w:rPr>
          <w:rFonts w:hint="eastAsia" w:ascii="宋体" w:hAnsi="宋体" w:cs="宋体"/>
          <w:sz w:val="24"/>
        </w:rPr>
        <w:t xml:space="preserve">28.1采购人与成交供应商应在中标通知书发出之日起</w:t>
      </w:r>
      <w:r>
        <w:rPr>
          <w:rFonts w:hint="eastAsia" w:ascii="宋体" w:hAnsi="宋体" w:cs="宋体"/>
          <w:b/>
          <w:bCs/>
          <w:sz w:val="24"/>
        </w:rPr>
        <w:t xml:space="preserve">三十日</w:t>
      </w:r>
      <w:r>
        <w:rPr>
          <w:rFonts w:hint="eastAsia" w:ascii="宋体" w:hAnsi="宋体" w:cs="宋体"/>
          <w:sz w:val="24"/>
        </w:rPr>
        <w:t xml:space="preserve">内签订政府采购合同。磋商文件、成交供应商的响应文件及澄清文件等均为签订合同依据。</w:t>
      </w:r>
      <w:r/>
    </w:p>
    <w:p>
      <w:pPr>
        <w:ind w:firstLine="480"/>
        <w:spacing w:line="440" w:lineRule="exact"/>
        <w:rPr>
          <w:rFonts w:hint="eastAsia"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rPr>
        <w:t xml:space="preserve">三十日</w:t>
      </w:r>
      <w:r>
        <w:rPr>
          <w:rFonts w:hint="eastAsia" w:ascii="宋体" w:hAnsi="宋体" w:cs="宋体"/>
          <w:sz w:val="24"/>
        </w:rPr>
        <w:t xml:space="preserve">内无正当理由不与采购人签订合同，将按规定进行处理。</w:t>
      </w:r>
      <w:r/>
    </w:p>
    <w:p>
      <w:pPr>
        <w:ind w:firstLine="482"/>
        <w:spacing w:line="440" w:lineRule="exact"/>
        <w:rPr>
          <w:rFonts w:hint="eastAsia" w:ascii="宋体" w:hAnsi="宋体" w:cs="宋体"/>
          <w:sz w:val="24"/>
        </w:rPr>
        <w:outlineLvl w:val="2"/>
      </w:pPr>
      <w:r/>
      <w:bookmarkStart w:id="128" w:name="_Toc15201"/>
      <w:r>
        <w:rPr>
          <w:rFonts w:hint="eastAsia" w:ascii="宋体" w:hAnsi="宋体" w:cs="宋体"/>
          <w:b/>
          <w:bCs/>
          <w:sz w:val="24"/>
        </w:rPr>
        <w:t xml:space="preserve">29.货物和服务的减少</w:t>
      </w:r>
      <w:bookmarkEnd w:id="128"/>
      <w:r/>
      <w:r/>
    </w:p>
    <w:p>
      <w:pPr>
        <w:ind w:firstLine="480"/>
        <w:spacing w:line="440" w:lineRule="exact"/>
        <w:rPr>
          <w:rFonts w:hint="eastAsia" w:ascii="宋体" w:hAnsi="宋体" w:cs="宋体"/>
          <w:sz w:val="24"/>
        </w:rPr>
      </w:pPr>
      <w:r>
        <w:rPr>
          <w:rFonts w:hint="eastAsia" w:ascii="宋体" w:hAnsi="宋体" w:cs="宋体"/>
          <w:sz w:val="24"/>
        </w:rPr>
        <w:t xml:space="preserve">29.1采购结束后，采购人若由于各种客观原因，必须对采购项目所牵涉的货物和服务进行</w:t>
      </w:r>
      <w:r>
        <w:rPr>
          <w:rFonts w:hint="eastAsia" w:ascii="宋体" w:hAnsi="宋体" w:cs="宋体"/>
          <w:sz w:val="24"/>
          <w:lang w:eastAsia="zh-CN"/>
        </w:rPr>
        <w:t xml:space="preserve">适当</w:t>
      </w:r>
      <w:r>
        <w:rPr>
          <w:rFonts w:hint="eastAsia" w:ascii="宋体" w:hAnsi="宋体" w:cs="宋体"/>
          <w:sz w:val="24"/>
        </w:rPr>
        <w:t xml:space="preserve">减少时，在双方协商一致的前提下，可以按照磋商时的价格水平做相应的调减，并据此签订补充合同。</w:t>
      </w:r>
      <w:r/>
    </w:p>
    <w:p>
      <w:pPr>
        <w:ind w:firstLine="482"/>
        <w:spacing w:line="440" w:lineRule="exact"/>
        <w:rPr>
          <w:rFonts w:hint="eastAsia" w:ascii="宋体" w:hAnsi="宋体" w:cs="宋体"/>
          <w:sz w:val="24"/>
          <w:highlight w:val="yellow"/>
        </w:rPr>
        <w:outlineLvl w:val="2"/>
      </w:pPr>
      <w:r/>
      <w:bookmarkStart w:id="129" w:name="_Toc13490"/>
      <w:r>
        <w:rPr>
          <w:rFonts w:hint="eastAsia" w:ascii="宋体" w:hAnsi="宋体" w:cs="宋体"/>
          <w:b/>
          <w:bCs/>
          <w:sz w:val="24"/>
        </w:rPr>
        <w:t xml:space="preserve">30.履约保证金</w:t>
      </w:r>
      <w:bookmarkEnd w:id="129"/>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30.1本项目供应商与采购单位签订合同前需缴纳合同金额</w:t>
      </w:r>
      <w:r>
        <w:rPr>
          <w:rFonts w:hint="eastAsia" w:ascii="宋体" w:hAnsi="宋体" w:eastAsia="宋体" w:cs="宋体"/>
          <w:sz w:val="24"/>
          <w:highlight w:val="none"/>
          <w:u w:val="single"/>
          <w:lang w:val="en-US" w:eastAsia="zh-CN"/>
        </w:rPr>
        <w:t xml:space="preserve">1%</w:t>
      </w:r>
      <w:r>
        <w:rPr>
          <w:rFonts w:hint="eastAsia" w:ascii="宋体" w:hAnsi="宋体" w:eastAsia="宋体" w:cs="宋体"/>
          <w:sz w:val="24"/>
          <w:lang w:val="en-US" w:eastAsia="zh-CN"/>
        </w:rPr>
        <w:t xml:space="preserve">的履约保证金。</w:t>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注：乙方选取以履约保函</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保险</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形式向采购人缴纳的，按照《关于在全省政府采购领域推行电子履约保函</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保险</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的通知》（苏财购〔2023〕150号</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、《关于在全市公共资源交易领域全面推广应用数字人民币的通知》</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淮协调办〔2023〕33号</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的要求，登录“政府采购电子履约保函</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保险</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平台”选择第三方机构并提交保函</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保险</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申请，经审核通过后建议采用数字人民币形式支付相关费用。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30.2乙方提供的履约保证金可以是人民币形式</w:t>
      </w:r>
      <w:r>
        <w:rPr>
          <w:rFonts w:hint="eastAsia" w:ascii="宋体" w:hAnsi="宋体" w:cs="宋体"/>
          <w:sz w:val="24"/>
          <w:lang w:eastAsia="zh-CN"/>
        </w:rPr>
        <w:t xml:space="preserve">（</w:t>
      </w:r>
      <w:r>
        <w:rPr>
          <w:rFonts w:hint="eastAsia" w:ascii="宋体" w:hAnsi="宋体" w:eastAsia="宋体" w:cs="宋体"/>
          <w:sz w:val="24"/>
        </w:rPr>
        <w:t xml:space="preserve">银行本票</w:t>
      </w:r>
      <w:r>
        <w:rPr>
          <w:rFonts w:hint="eastAsia" w:ascii="宋体" w:hAnsi="宋体" w:cs="宋体"/>
          <w:sz w:val="24"/>
          <w:lang w:eastAsia="zh-CN"/>
        </w:rPr>
        <w:t xml:space="preserve">、汇票、支票</w:t>
      </w:r>
      <w:r>
        <w:rPr>
          <w:rFonts w:hint="eastAsia" w:ascii="宋体" w:hAnsi="宋体" w:eastAsia="宋体" w:cs="宋体"/>
          <w:sz w:val="24"/>
        </w:rPr>
        <w:t xml:space="preserve">、电汇</w:t>
      </w:r>
      <w:r>
        <w:rPr>
          <w:rFonts w:hint="eastAsia" w:ascii="宋体" w:hAnsi="宋体" w:cs="宋体"/>
          <w:sz w:val="24"/>
          <w:lang w:eastAsia="zh-CN"/>
        </w:rPr>
        <w:t xml:space="preserve">）</w:t>
      </w:r>
      <w:r>
        <w:rPr>
          <w:rFonts w:hint="eastAsia" w:ascii="宋体" w:hAnsi="宋体" w:eastAsia="宋体" w:cs="宋体"/>
          <w:sz w:val="24"/>
        </w:rPr>
        <w:t xml:space="preserve">或银行保函、担保公司的保证担保或保险公司的保证保险等多种形式。</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30.3乙方选取银行保函、担保公司的保证担保或保险公司的保证保险等</w:t>
      </w:r>
      <w:r>
        <w:rPr>
          <w:rFonts w:hint="eastAsia" w:ascii="宋体" w:hAnsi="宋体" w:cs="宋体"/>
          <w:sz w:val="24"/>
          <w:lang w:eastAsia="zh-CN"/>
        </w:rPr>
        <w:t xml:space="preserve">形式</w:t>
      </w:r>
      <w:r>
        <w:rPr>
          <w:rFonts w:hint="eastAsia" w:ascii="宋体" w:hAnsi="宋体" w:eastAsia="宋体" w:cs="宋体"/>
          <w:sz w:val="24"/>
        </w:rPr>
        <w:t xml:space="preserve">向采购人缴纳的，如保函</w:t>
      </w:r>
      <w:r>
        <w:rPr>
          <w:rFonts w:hint="eastAsia" w:ascii="宋体" w:hAnsi="宋体" w:cs="宋体"/>
          <w:sz w:val="24"/>
          <w:lang w:eastAsia="zh-CN"/>
        </w:rPr>
        <w:t xml:space="preserve">（</w:t>
      </w:r>
      <w:r>
        <w:rPr>
          <w:rFonts w:hint="eastAsia" w:ascii="宋体" w:hAnsi="宋体" w:eastAsia="宋体" w:cs="宋体"/>
          <w:sz w:val="24"/>
        </w:rPr>
        <w:t xml:space="preserve">担保、保险等</w:t>
      </w:r>
      <w:r>
        <w:rPr>
          <w:rFonts w:hint="eastAsia" w:ascii="宋体" w:hAnsi="宋体" w:cs="宋体"/>
          <w:sz w:val="24"/>
          <w:lang w:eastAsia="zh-CN"/>
        </w:rPr>
        <w:t xml:space="preserve">）</w:t>
      </w:r>
      <w:r>
        <w:rPr>
          <w:rFonts w:hint="eastAsia" w:ascii="宋体" w:hAnsi="宋体" w:eastAsia="宋体" w:cs="宋体"/>
          <w:sz w:val="24"/>
        </w:rPr>
        <w:t xml:space="preserve">的约定期到期但乙方履约仍未结束的，乙方须进行续保。</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30.4乙方选取以履约保函</w:t>
      </w:r>
      <w:r>
        <w:rPr>
          <w:rFonts w:hint="eastAsia" w:ascii="宋体" w:hAnsi="宋体" w:cs="宋体"/>
          <w:sz w:val="24"/>
          <w:lang w:eastAsia="zh-CN"/>
        </w:rPr>
        <w:t xml:space="preserve">（</w:t>
      </w:r>
      <w:r>
        <w:rPr>
          <w:rFonts w:hint="eastAsia" w:ascii="宋体" w:hAnsi="宋体" w:eastAsia="宋体" w:cs="宋体"/>
          <w:sz w:val="24"/>
        </w:rPr>
        <w:t xml:space="preserve">保险</w:t>
      </w:r>
      <w:r>
        <w:rPr>
          <w:rFonts w:hint="eastAsia" w:ascii="宋体" w:hAnsi="宋体" w:cs="宋体"/>
          <w:sz w:val="24"/>
          <w:lang w:eastAsia="zh-CN"/>
        </w:rPr>
        <w:t xml:space="preserve">）</w:t>
      </w:r>
      <w:r>
        <w:rPr>
          <w:rFonts w:hint="eastAsia" w:ascii="宋体" w:hAnsi="宋体" w:eastAsia="宋体" w:cs="宋体"/>
          <w:sz w:val="24"/>
        </w:rPr>
        <w:t xml:space="preserve">形式向采购人缴纳的，按照《关于在全省政府采购领域推行电子履约保函</w:t>
      </w:r>
      <w:r>
        <w:rPr>
          <w:rFonts w:hint="eastAsia" w:ascii="宋体" w:hAnsi="宋体" w:cs="宋体"/>
          <w:sz w:val="24"/>
          <w:lang w:eastAsia="zh-CN"/>
        </w:rPr>
        <w:t xml:space="preserve">（</w:t>
      </w:r>
      <w:r>
        <w:rPr>
          <w:rFonts w:hint="eastAsia" w:ascii="宋体" w:hAnsi="宋体" w:eastAsia="宋体" w:cs="宋体"/>
          <w:sz w:val="24"/>
        </w:rPr>
        <w:t xml:space="preserve">保险</w:t>
      </w:r>
      <w:r>
        <w:rPr>
          <w:rFonts w:hint="eastAsia" w:ascii="宋体" w:hAnsi="宋体" w:cs="宋体"/>
          <w:sz w:val="24"/>
          <w:lang w:eastAsia="zh-CN"/>
        </w:rPr>
        <w:t xml:space="preserve">）</w:t>
      </w:r>
      <w:r>
        <w:rPr>
          <w:rFonts w:hint="eastAsia" w:ascii="宋体" w:hAnsi="宋体" w:eastAsia="宋体" w:cs="宋体"/>
          <w:sz w:val="24"/>
        </w:rPr>
        <w:t xml:space="preserve">的通知》（苏财购</w:t>
      </w:r>
      <w:r>
        <w:rPr>
          <w:rFonts w:hint="eastAsia" w:ascii="宋体" w:hAnsi="宋体" w:eastAsia="宋体" w:cs="宋体"/>
          <w:sz w:val="24"/>
          <w:lang w:eastAsia="zh-CN"/>
        </w:rPr>
        <w:t xml:space="preserve">〔2023〕150号</w:t>
      </w:r>
      <w:r>
        <w:rPr>
          <w:rFonts w:hint="eastAsia" w:ascii="宋体" w:hAnsi="宋体" w:cs="宋体"/>
          <w:sz w:val="24"/>
          <w:lang w:eastAsia="zh-CN"/>
        </w:rPr>
        <w:t xml:space="preserve">）</w:t>
      </w:r>
      <w:r>
        <w:rPr>
          <w:rFonts w:hint="eastAsia" w:ascii="宋体" w:hAnsi="宋体" w:eastAsia="宋体" w:cs="宋体"/>
          <w:sz w:val="24"/>
        </w:rPr>
        <w:t xml:space="preserve">的要求，登录“政府采购电子履约保函</w:t>
      </w:r>
      <w:r>
        <w:rPr>
          <w:rFonts w:hint="eastAsia" w:ascii="宋体" w:hAnsi="宋体" w:cs="宋体"/>
          <w:sz w:val="24"/>
          <w:lang w:eastAsia="zh-CN"/>
        </w:rPr>
        <w:t xml:space="preserve">（</w:t>
      </w:r>
      <w:r>
        <w:rPr>
          <w:rFonts w:hint="eastAsia" w:ascii="宋体" w:hAnsi="宋体" w:eastAsia="宋体" w:cs="宋体"/>
          <w:sz w:val="24"/>
        </w:rPr>
        <w:t xml:space="preserve">保险</w:t>
      </w:r>
      <w:r>
        <w:rPr>
          <w:rFonts w:hint="eastAsia" w:ascii="宋体" w:hAnsi="宋体" w:cs="宋体"/>
          <w:sz w:val="24"/>
          <w:lang w:eastAsia="zh-CN"/>
        </w:rPr>
        <w:t xml:space="preserve">）</w:t>
      </w:r>
      <w:r>
        <w:rPr>
          <w:rFonts w:hint="eastAsia" w:ascii="宋体" w:hAnsi="宋体" w:eastAsia="宋体" w:cs="宋体"/>
          <w:sz w:val="24"/>
        </w:rPr>
        <w:t xml:space="preserve">平台”选择第三方机构并提交保函</w:t>
      </w:r>
      <w:r>
        <w:rPr>
          <w:rFonts w:hint="eastAsia" w:ascii="宋体" w:hAnsi="宋体" w:cs="宋体"/>
          <w:sz w:val="24"/>
          <w:lang w:eastAsia="zh-CN"/>
        </w:rPr>
        <w:t xml:space="preserve">（</w:t>
      </w:r>
      <w:r>
        <w:rPr>
          <w:rFonts w:hint="eastAsia" w:ascii="宋体" w:hAnsi="宋体" w:eastAsia="宋体" w:cs="宋体"/>
          <w:sz w:val="24"/>
        </w:rPr>
        <w:t xml:space="preserve">保险</w:t>
      </w:r>
      <w:r>
        <w:rPr>
          <w:rFonts w:hint="eastAsia" w:ascii="宋体" w:hAnsi="宋体" w:cs="宋体"/>
          <w:sz w:val="24"/>
          <w:lang w:eastAsia="zh-CN"/>
        </w:rPr>
        <w:t xml:space="preserve">）</w:t>
      </w:r>
      <w:r>
        <w:rPr>
          <w:rFonts w:hint="eastAsia" w:ascii="宋体" w:hAnsi="宋体" w:eastAsia="宋体" w:cs="宋体"/>
          <w:sz w:val="24"/>
        </w:rPr>
        <w:t xml:space="preserve">申请，经审核通过后支付相关费用。</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30.5如乙方未能履行合同规定的义务，甲方有权从履约保证金中取得补偿。</w:t>
      </w:r>
      <w:r/>
    </w:p>
    <w:p>
      <w:pPr>
        <w:ind w:firstLine="480"/>
        <w:spacing w:line="440" w:lineRule="exact"/>
        <w:rPr>
          <w:rFonts w:hint="eastAsia" w:ascii="宋体" w:hAnsi="宋体" w:cs="宋体"/>
          <w:sz w:val="24"/>
        </w:rPr>
      </w:pPr>
      <w:r>
        <w:rPr>
          <w:rFonts w:hint="eastAsia" w:ascii="宋体" w:hAnsi="宋体" w:cs="宋体"/>
          <w:sz w:val="24"/>
        </w:rPr>
        <w:t xml:space="preserve">30.6履约保证金在合同约定期间内不予退还或者应完全有效约定期间届满之日起5个工作日内，甲方应将履约保证金退还乙方</w:t>
      </w:r>
      <w:r>
        <w:rPr>
          <w:rFonts w:hint="eastAsia" w:ascii="宋体" w:hAnsi="宋体" w:cs="宋体"/>
          <w:sz w:val="24"/>
          <w:lang w:eastAsia="zh-CN"/>
        </w:rPr>
        <w:t xml:space="preserve">；</w:t>
      </w:r>
      <w:r>
        <w:rPr>
          <w:rFonts w:hint="eastAsia" w:ascii="宋体" w:hAnsi="宋体" w:cs="宋体"/>
          <w:sz w:val="24"/>
        </w:rPr>
        <w:t xml:space="preserve">逾期退还的，按中国人民银行同期</w:t>
      </w:r>
      <w:r>
        <w:rPr>
          <w:rFonts w:hint="eastAsia" w:ascii="宋体" w:hAnsi="宋体" w:cs="宋体"/>
          <w:sz w:val="24"/>
          <w:lang w:eastAsia="zh-CN"/>
        </w:rPr>
        <w:t xml:space="preserve">贷款</w:t>
      </w:r>
      <w:r>
        <w:rPr>
          <w:rFonts w:hint="eastAsia" w:ascii="宋体" w:hAnsi="宋体" w:cs="宋体"/>
          <w:sz w:val="24"/>
        </w:rPr>
        <w:t xml:space="preserve">基利率上浮 20%后的利率支付超期资金占用费，但因乙方自身原因导致无法及时退还的除外。</w:t>
      </w:r>
      <w:r/>
    </w:p>
    <w:p>
      <w:pPr>
        <w:ind w:firstLine="480"/>
        <w:spacing w:line="440" w:lineRule="exact"/>
        <w:rPr>
          <w:rFonts w:hint="eastAsia" w:ascii="宋体" w:hAnsi="宋体" w:cs="宋体"/>
          <w:sz w:val="24"/>
        </w:rPr>
      </w:pPr>
      <w:r>
        <w:rPr>
          <w:rFonts w:hint="eastAsia" w:ascii="宋体" w:hAnsi="宋体" w:cs="宋体"/>
          <w:sz w:val="24"/>
        </w:rPr>
        <w:t xml:space="preserve">30.7履约保证金在合同约定期间内不予退还或者应完全有效履约保证金在项目验收合格后无息退还给乙方。</w:t>
      </w:r>
      <w:r/>
    </w:p>
    <w:p>
      <w:pPr>
        <w:ind w:firstLine="480"/>
        <w:spacing w:line="440" w:lineRule="exact"/>
        <w:rPr>
          <w:rFonts w:hint="eastAsia" w:ascii="宋体" w:hAnsi="宋体" w:cs="宋体"/>
          <w:sz w:val="24"/>
        </w:rPr>
      </w:pPr>
      <w:r>
        <w:rPr>
          <w:rFonts w:hint="eastAsia" w:ascii="宋体" w:hAnsi="宋体" w:cs="宋体"/>
          <w:sz w:val="24"/>
        </w:rPr>
        <w:t xml:space="preserve">30.8如果成交人没有按照27条或28条的规定去做，采购人可取消其成交资格，在此情况下采购人可将标授予下一个成交候选供应商，或重新采购。</w:t>
      </w:r>
      <w:r/>
    </w:p>
    <w:p>
      <w:pPr>
        <w:ind w:firstLine="482"/>
        <w:spacing w:line="440" w:lineRule="exact"/>
        <w:rPr>
          <w:rFonts w:hint="eastAsia" w:ascii="宋体" w:hAnsi="宋体" w:cs="宋体"/>
          <w:b/>
          <w:bCs/>
          <w:sz w:val="24"/>
        </w:rPr>
        <w:outlineLvl w:val="2"/>
      </w:pPr>
      <w:r/>
      <w:bookmarkStart w:id="130" w:name="_Toc19264"/>
      <w:r>
        <w:rPr>
          <w:rFonts w:hint="eastAsia" w:ascii="宋体" w:hAnsi="宋体" w:cs="宋体"/>
          <w:b/>
          <w:bCs/>
          <w:sz w:val="24"/>
        </w:rPr>
        <w:t xml:space="preserve">31.方案部分（如果本项目涉及的话）</w:t>
      </w:r>
      <w:bookmarkEnd w:id="130"/>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.1本项目评标标准中的方案部分</w:t>
      </w:r>
      <w:r>
        <w:rPr>
          <w:rFonts w:hint="eastAsia" w:ascii="宋体" w:hAnsi="宋体" w:cs="宋体"/>
          <w:b w:val="0"/>
          <w:bCs w:val="0"/>
          <w:sz w:val="24"/>
          <w:u w:val="single"/>
        </w:rPr>
        <w:t xml:space="preserve">不</w:t>
      </w:r>
      <w:r>
        <w:rPr>
          <w:rFonts w:ascii="宋体" w:hAnsi="宋体" w:cs="宋体"/>
          <w:sz w:val="24"/>
        </w:rPr>
        <w:t xml:space="preserve">采用暗标方式进行评审：</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.2方案部分采用暗标方式进行评审的编制要求：</w:t>
      </w:r>
      <w:r/>
    </w:p>
    <w:p>
      <w:pPr>
        <w:ind w:firstLine="480"/>
        <w:spacing w:line="440" w:lineRule="exac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.3方案部分采用暗标方式的，供应商需按</w:t>
      </w:r>
      <w:r>
        <w:rPr>
          <w:rFonts w:hint="eastAsia" w:ascii="宋体" w:hAnsi="宋体" w:cs="宋体"/>
          <w:sz w:val="24"/>
        </w:rPr>
        <w:t xml:space="preserve">31</w:t>
      </w:r>
      <w:r>
        <w:rPr>
          <w:rFonts w:ascii="宋体" w:hAnsi="宋体" w:cs="宋体"/>
          <w:sz w:val="24"/>
        </w:rPr>
        <w:t xml:space="preserve">.2的要求编制方案。经三分之二评委认定，供应商未按</w:t>
      </w:r>
      <w:r>
        <w:rPr>
          <w:rFonts w:hint="eastAsia" w:ascii="宋体" w:hAnsi="宋体" w:cs="宋体"/>
          <w:sz w:val="24"/>
        </w:rPr>
        <w:t xml:space="preserve">31</w:t>
      </w:r>
      <w:r>
        <w:rPr>
          <w:rFonts w:ascii="宋体" w:hAnsi="宋体" w:cs="宋体"/>
          <w:sz w:val="24"/>
        </w:rPr>
        <w:t xml:space="preserve">.2的要求编制方案的，按未提供方案处理</w:t>
      </w:r>
      <w:r>
        <w:rPr>
          <w:rFonts w:hint="eastAsia" w:ascii="宋体" w:hAnsi="宋体" w:cs="宋体"/>
          <w:sz w:val="24"/>
        </w:rPr>
        <w:t xml:space="preserve">。                       </w:t>
      </w:r>
      <w:r/>
    </w:p>
    <w:p>
      <w:pPr>
        <w:spacing w:line="440" w:lineRule="exact"/>
        <w:rPr>
          <w:rFonts w:hint="eastAsia" w:ascii="宋体" w:hAnsi="宋体" w:cs="宋体"/>
          <w:b/>
          <w:sz w:val="24"/>
        </w:rPr>
        <w:outlineLvl w:val="1"/>
      </w:pPr>
      <w:r/>
      <w:bookmarkStart w:id="131" w:name="_Toc12040"/>
      <w:r>
        <w:rPr>
          <w:rFonts w:hint="eastAsia" w:ascii="宋体" w:hAnsi="宋体" w:cs="宋体"/>
          <w:b/>
          <w:sz w:val="24"/>
        </w:rPr>
        <w:t xml:space="preserve">七、质疑处理</w:t>
      </w:r>
      <w:bookmarkEnd w:id="131"/>
      <w:r/>
      <w:r/>
    </w:p>
    <w:p>
      <w:pPr>
        <w:ind w:firstLine="482"/>
        <w:spacing w:line="440" w:lineRule="exact"/>
        <w:rPr>
          <w:rFonts w:hint="eastAsia" w:ascii="宋体" w:hAnsi="宋体" w:cs="宋体"/>
          <w:b/>
          <w:bCs/>
          <w:sz w:val="24"/>
        </w:rPr>
        <w:outlineLvl w:val="2"/>
      </w:pPr>
      <w:r/>
      <w:bookmarkStart w:id="132" w:name="_Toc16518"/>
      <w:r>
        <w:rPr>
          <w:rFonts w:hint="eastAsia" w:ascii="宋体" w:hAnsi="宋体" w:cs="宋体"/>
          <w:b/>
          <w:bCs/>
          <w:sz w:val="24"/>
        </w:rPr>
        <w:t xml:space="preserve">32.质疑处理</w:t>
      </w:r>
      <w:bookmarkEnd w:id="132"/>
      <w:r/>
      <w:r/>
    </w:p>
    <w:p>
      <w:pPr>
        <w:ind w:firstLine="480"/>
        <w:spacing w:line="440" w:lineRule="exact"/>
        <w:rPr>
          <w:rFonts w:hint="eastAsia" w:ascii="宋体" w:hAnsi="宋体" w:cs="宋体"/>
          <w:sz w:val="24"/>
        </w:rPr>
      </w:pPr>
      <w:r>
        <w:rPr>
          <w:rFonts w:hint="eastAsia" w:ascii="宋体" w:hAnsi="宋体" w:cs="宋体"/>
          <w:sz w:val="24"/>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p>
    <w:p>
      <w:pPr>
        <w:ind w:firstLine="480"/>
        <w:spacing w:line="440" w:lineRule="exact"/>
        <w:rPr>
          <w:rFonts w:hint="eastAsia" w:ascii="宋体" w:hAnsi="宋体" w:cs="宋体"/>
          <w:sz w:val="24"/>
        </w:rPr>
        <w:outlineLvl w:val="3"/>
      </w:pPr>
      <w:r/>
      <w:bookmarkStart w:id="133" w:name="_Toc31735"/>
      <w:r>
        <w:rPr>
          <w:rFonts w:hint="eastAsia" w:ascii="宋体" w:hAnsi="宋体" w:cs="宋体"/>
          <w:sz w:val="24"/>
        </w:rPr>
        <w:t xml:space="preserve">32.2上述应知其权益受到损害之日是指：</w:t>
      </w:r>
      <w:bookmarkEnd w:id="133"/>
      <w:r/>
      <w:r/>
    </w:p>
    <w:p>
      <w:pPr>
        <w:ind w:firstLine="480"/>
        <w:spacing w:line="44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p>
    <w:p>
      <w:pPr>
        <w:ind w:firstLine="480"/>
        <w:spacing w:line="440" w:lineRule="exact"/>
        <w:rPr>
          <w:rFonts w:hint="eastAsia" w:ascii="宋体" w:hAnsi="宋体" w:cs="宋体"/>
          <w:sz w:val="24"/>
        </w:rPr>
        <w:outlineLvl w:val="4"/>
      </w:pPr>
      <w:r/>
      <w:bookmarkStart w:id="134" w:name="_Toc18067"/>
      <w:r>
        <w:rPr>
          <w:rFonts w:hint="eastAsia" w:ascii="宋体" w:hAnsi="宋体" w:cs="宋体"/>
          <w:sz w:val="24"/>
        </w:rPr>
        <w:t xml:space="preserve">（2）对采购过程提出质疑的，为各采购程序环节结束之日起计算；</w:t>
      </w:r>
      <w:bookmarkEnd w:id="134"/>
      <w:r/>
      <w:r/>
    </w:p>
    <w:p>
      <w:pPr>
        <w:ind w:firstLine="480"/>
        <w:spacing w:line="44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p>
    <w:p>
      <w:pPr>
        <w:ind w:firstLine="480"/>
        <w:spacing w:line="440" w:lineRule="exact"/>
        <w:rPr>
          <w:rFonts w:hint="eastAsia"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sz w:val="24"/>
        </w:rPr>
      </w:pPr>
      <w:r>
        <w:rPr>
          <w:rFonts w:hint="eastAsia" w:ascii="宋体" w:hAnsi="宋体" w:cs="宋体"/>
          <w:sz w:val="24"/>
        </w:rPr>
        <w:t xml:space="preserve">32.4 </w:t>
      </w:r>
      <w:r>
        <w:rPr>
          <w:rFonts w:hint="eastAsia" w:ascii="宋体" w:hAnsi="宋体" w:eastAsia="宋体" w:cs="宋体"/>
          <w:bCs/>
          <w:color w:val="auto"/>
          <w:sz w:val="24"/>
          <w:szCs w:val="24"/>
          <w:highlight w:val="none"/>
          <w:lang w:val="en-US" w:eastAsia="zh-CN"/>
        </w:rPr>
        <w:t xml:space="preserve">质疑供应商在法定质疑期内应当一次性针对同一采购环节提出质疑，若质疑供应商针对同一环节提出两次及两次以上质疑，仅受理第一次提出的质疑。</w:t>
      </w:r>
      <w:r/>
    </w:p>
    <w:p>
      <w:pPr>
        <w:ind w:firstLine="480"/>
        <w:spacing w:line="440" w:lineRule="exact"/>
        <w:rPr>
          <w:rFonts w:hint="eastAsia" w:ascii="宋体" w:hAnsi="宋体" w:cs="宋体"/>
          <w:sz w:val="24"/>
        </w:rPr>
      </w:pPr>
      <w:r>
        <w:rPr>
          <w:rFonts w:hint="eastAsia" w:ascii="宋体" w:hAnsi="宋体" w:cs="宋体"/>
          <w:sz w:val="24"/>
        </w:rPr>
        <w:t xml:space="preserve">32.5 质疑函必须</w:t>
      </w:r>
      <w:r>
        <w:rPr>
          <w:rFonts w:hint="eastAsia" w:ascii="宋体" w:hAnsi="宋体" w:cs="宋体"/>
          <w:sz w:val="24"/>
          <w:lang w:eastAsia="zh-CN"/>
        </w:rPr>
        <w:t xml:space="preserve">按照</w:t>
      </w:r>
      <w:r>
        <w:rPr>
          <w:rFonts w:hint="eastAsia" w:ascii="宋体" w:hAnsi="宋体" w:cs="宋体"/>
          <w:sz w:val="24"/>
        </w:rPr>
        <w:t xml:space="preserve">《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spacing w:line="440" w:lineRule="exact"/>
        <w:rPr>
          <w:rFonts w:hint="eastAsia" w:ascii="宋体" w:hAnsi="宋体" w:cs="宋体"/>
          <w:sz w:val="24"/>
        </w:rPr>
      </w:pPr>
      <w:r>
        <w:rPr>
          <w:rFonts w:hint="eastAsia" w:ascii="宋体" w:hAnsi="宋体" w:cs="宋体"/>
          <w:sz w:val="24"/>
        </w:rPr>
        <w:t xml:space="preserve">32.6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按照“谁主张、谁举证”的原则，附上相关证明材料。否则，采购人（代理机构）不予受理。</w:t>
      </w:r>
      <w:r/>
    </w:p>
    <w:p>
      <w:pPr>
        <w:ind w:firstLine="480"/>
        <w:spacing w:line="440" w:lineRule="exact"/>
        <w:rPr>
          <w:rFonts w:hint="eastAsia" w:ascii="宋体" w:hAnsi="宋体" w:cs="宋体"/>
          <w:sz w:val="24"/>
        </w:rPr>
      </w:pPr>
      <w:r>
        <w:rPr>
          <w:rFonts w:hint="eastAsia" w:ascii="宋体" w:hAnsi="宋体" w:cs="宋体"/>
          <w:sz w:val="24"/>
        </w:rPr>
        <w:t xml:space="preserve">（1）质疑磋商供应商的名称、地址、邮编、联系人及联系电话； </w:t>
      </w:r>
      <w:r/>
    </w:p>
    <w:p>
      <w:pPr>
        <w:ind w:firstLine="480"/>
        <w:spacing w:line="440" w:lineRule="exact"/>
        <w:rPr>
          <w:rFonts w:hint="eastAsia" w:ascii="宋体" w:hAnsi="宋体" w:cs="宋体"/>
          <w:sz w:val="24"/>
        </w:rPr>
      </w:pPr>
      <w:r>
        <w:rPr>
          <w:rFonts w:hint="eastAsia" w:ascii="宋体" w:hAnsi="宋体" w:cs="宋体"/>
          <w:sz w:val="24"/>
        </w:rPr>
        <w:t xml:space="preserve">（2）质疑项目的名称、编号；</w:t>
      </w:r>
      <w:r/>
    </w:p>
    <w:p>
      <w:pPr>
        <w:ind w:firstLine="480"/>
        <w:spacing w:line="440" w:lineRule="exact"/>
        <w:rPr>
          <w:rFonts w:hint="eastAsia" w:ascii="宋体" w:hAnsi="宋体" w:cs="宋体"/>
          <w:sz w:val="24"/>
        </w:rPr>
        <w:outlineLvl w:val="4"/>
      </w:pPr>
      <w:r/>
      <w:bookmarkStart w:id="135" w:name="_Toc14591"/>
      <w:r/>
      <w:bookmarkStart w:id="136" w:name="_Toc18918"/>
      <w:r/>
      <w:bookmarkStart w:id="137" w:name="_Toc16743"/>
      <w:r>
        <w:rPr>
          <w:rFonts w:hint="eastAsia" w:ascii="宋体" w:hAnsi="宋体" w:cs="宋体"/>
          <w:sz w:val="24"/>
        </w:rPr>
        <w:t xml:space="preserve">（3）具体、明确的质疑事项和与质疑事实相关的请求；</w:t>
      </w:r>
      <w:bookmarkEnd w:id="135"/>
      <w:r/>
      <w:bookmarkEnd w:id="136"/>
      <w:r/>
      <w:bookmarkEnd w:id="137"/>
      <w:r/>
      <w:r/>
    </w:p>
    <w:p>
      <w:pPr>
        <w:ind w:firstLine="480"/>
        <w:spacing w:line="440" w:lineRule="exact"/>
        <w:rPr>
          <w:rFonts w:hint="eastAsia" w:ascii="宋体" w:hAnsi="宋体" w:cs="宋体"/>
          <w:sz w:val="24"/>
        </w:rPr>
        <w:outlineLvl w:val="4"/>
      </w:pPr>
      <w:r/>
      <w:bookmarkStart w:id="138" w:name="_Toc18602"/>
      <w:r/>
      <w:bookmarkStart w:id="139" w:name="_Toc20203"/>
      <w:r/>
      <w:bookmarkStart w:id="140" w:name="_Toc14447"/>
      <w:r>
        <w:rPr>
          <w:rFonts w:hint="eastAsia" w:ascii="宋体" w:hAnsi="宋体" w:cs="宋体"/>
          <w:sz w:val="24"/>
        </w:rPr>
        <w:t xml:space="preserve">（4）事实依据；</w:t>
      </w:r>
      <w:bookmarkEnd w:id="138"/>
      <w:r/>
      <w:bookmarkEnd w:id="139"/>
      <w:r/>
      <w:bookmarkEnd w:id="140"/>
      <w:r/>
      <w:r/>
    </w:p>
    <w:p>
      <w:pPr>
        <w:ind w:firstLine="480"/>
        <w:spacing w:line="440" w:lineRule="exact"/>
        <w:rPr>
          <w:rFonts w:hint="eastAsia" w:ascii="宋体" w:hAnsi="宋体" w:cs="宋体"/>
          <w:sz w:val="24"/>
        </w:rPr>
        <w:outlineLvl w:val="4"/>
      </w:pPr>
      <w:r/>
      <w:bookmarkStart w:id="141" w:name="_Toc18795"/>
      <w:r/>
      <w:bookmarkStart w:id="142" w:name="_Toc23450"/>
      <w:r/>
      <w:bookmarkStart w:id="143" w:name="_Toc22795"/>
      <w:r>
        <w:rPr>
          <w:rFonts w:hint="eastAsia" w:ascii="宋体" w:hAnsi="宋体" w:cs="宋体"/>
          <w:sz w:val="24"/>
        </w:rPr>
        <w:t xml:space="preserve">（5）必要的法律依据；</w:t>
      </w:r>
      <w:bookmarkEnd w:id="141"/>
      <w:r/>
      <w:bookmarkEnd w:id="142"/>
      <w:r/>
      <w:bookmarkEnd w:id="143"/>
      <w:r/>
      <w:r/>
    </w:p>
    <w:p>
      <w:pPr>
        <w:ind w:firstLine="480"/>
        <w:spacing w:line="440" w:lineRule="exact"/>
        <w:rPr>
          <w:rFonts w:hint="eastAsia" w:ascii="宋体" w:hAnsi="宋体" w:cs="宋体"/>
          <w:sz w:val="24"/>
        </w:rPr>
        <w:outlineLvl w:val="4"/>
      </w:pPr>
      <w:r/>
      <w:bookmarkStart w:id="144" w:name="_Toc6388"/>
      <w:r/>
      <w:bookmarkStart w:id="145" w:name="_Toc14531"/>
      <w:r/>
      <w:bookmarkStart w:id="146" w:name="_Toc3681"/>
      <w:r>
        <w:rPr>
          <w:rFonts w:hint="eastAsia" w:ascii="宋体" w:hAnsi="宋体" w:cs="宋体"/>
          <w:sz w:val="24"/>
        </w:rPr>
        <w:t xml:space="preserve">（6）提起质疑的日期；</w:t>
      </w:r>
      <w:bookmarkEnd w:id="144"/>
      <w:r/>
      <w:bookmarkEnd w:id="145"/>
      <w:r/>
      <w:bookmarkEnd w:id="146"/>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w:t>
      </w:r>
      <w:r>
        <w:rPr>
          <w:rFonts w:hint="eastAsia" w:ascii="宋体" w:hAnsi="宋体" w:eastAsia="宋体" w:cs="宋体"/>
          <w:sz w:val="24"/>
          <w:lang w:val="en-US" w:eastAsia="zh-CN"/>
        </w:rPr>
        <w:t xml:space="preserve">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p>
    <w:p>
      <w:pPr>
        <w:ind w:firstLine="480"/>
        <w:spacing w:line="440" w:lineRule="exact"/>
        <w:rPr>
          <w:rFonts w:hint="eastAsia" w:ascii="宋体" w:hAnsi="宋体" w:cs="宋体"/>
          <w:sz w:val="24"/>
        </w:rPr>
      </w:pPr>
      <w:r>
        <w:rPr>
          <w:rFonts w:hint="eastAsia" w:ascii="宋体" w:hAnsi="宋体" w:cs="宋体"/>
          <w:sz w:val="24"/>
        </w:rPr>
        <w:t xml:space="preserve">32.8</w:t>
      </w:r>
      <w:r>
        <w:rPr>
          <w:rFonts w:hint="eastAsia" w:ascii="宋体" w:hAnsi="宋体" w:cs="宋体"/>
          <w:sz w:val="24"/>
          <w:lang w:eastAsia="zh-CN"/>
        </w:rPr>
        <w:t xml:space="preserve"> 对于</w:t>
      </w:r>
      <w:r>
        <w:rPr>
          <w:rFonts w:hint="eastAsia" w:ascii="宋体" w:hAnsi="宋体" w:cs="宋体"/>
          <w:sz w:val="24"/>
        </w:rPr>
        <w:t xml:space="preserve">内容、格式符合规定的质疑函，采购人（代理机构）将在七个工作日内以书面形式作出答复。并以书面</w:t>
      </w:r>
      <w:r>
        <w:rPr>
          <w:rFonts w:hint="eastAsia" w:ascii="宋体" w:hAnsi="宋体" w:cs="宋体"/>
          <w:sz w:val="24"/>
          <w:lang w:eastAsia="zh-CN"/>
        </w:rPr>
        <w:t xml:space="preserve">或</w:t>
      </w:r>
      <w:r>
        <w:rPr>
          <w:rFonts w:hint="eastAsia" w:ascii="宋体" w:hAnsi="宋体" w:cs="宋体"/>
          <w:sz w:val="24"/>
        </w:rPr>
        <w:t xml:space="preserve">网站公告形式通知质疑人和其他有关供应商，答复的内容不涉及商业秘密。采购人和采购代理机构遵循“谁过错谁负担”的原则，有过错的一方承担调查论证费用。</w:t>
      </w:r>
      <w:r/>
    </w:p>
    <w:p>
      <w:pPr>
        <w:ind w:firstLine="480"/>
        <w:spacing w:line="440" w:lineRule="exact"/>
        <w:rPr>
          <w:rFonts w:hint="eastAsia"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spacing w:line="440" w:lineRule="exact"/>
        <w:rPr>
          <w:rFonts w:hint="eastAsia" w:ascii="宋体" w:hAnsi="宋体" w:cs="宋体"/>
          <w:sz w:val="24"/>
        </w:rPr>
        <w:outlineLvl w:val="3"/>
      </w:pPr>
      <w:r/>
      <w:bookmarkStart w:id="147" w:name="_Toc21582"/>
      <w:r>
        <w:rPr>
          <w:rFonts w:hint="eastAsia" w:ascii="宋体" w:hAnsi="宋体" w:cs="宋体"/>
          <w:sz w:val="24"/>
        </w:rPr>
        <w:t xml:space="preserve">32.10 投诉</w:t>
      </w:r>
      <w:bookmarkEnd w:id="147"/>
      <w:r>
        <w:rPr>
          <w:rFonts w:hint="eastAsia" w:ascii="宋体" w:hAnsi="宋体" w:cs="宋体"/>
          <w:sz w:val="24"/>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p>
    <w:p>
      <w:pPr>
        <w:spacing w:line="440" w:lineRule="exact"/>
        <w:rPr>
          <w:rFonts w:hint="eastAsia" w:ascii="宋体" w:hAnsi="宋体" w:cs="宋体"/>
          <w:b/>
          <w:sz w:val="24"/>
        </w:rPr>
        <w:outlineLvl w:val="1"/>
      </w:pPr>
      <w:r/>
      <w:bookmarkStart w:id="148" w:name="_Toc18889"/>
      <w:r>
        <w:rPr>
          <w:rFonts w:hint="eastAsia" w:ascii="宋体" w:hAnsi="宋体" w:cs="宋体"/>
          <w:b/>
          <w:sz w:val="24"/>
        </w:rPr>
        <w:t xml:space="preserve">八、政府采购政策功能落实</w:t>
      </w:r>
      <w:bookmarkEnd w:id="148"/>
      <w:r/>
      <w:r/>
    </w:p>
    <w:p>
      <w:pPr>
        <w:ind w:firstLine="482"/>
        <w:spacing w:line="440" w:lineRule="exact"/>
        <w:rPr>
          <w:rFonts w:hint="eastAsia" w:ascii="宋体" w:hAnsi="宋体" w:cs="宋体"/>
          <w:b/>
          <w:bCs/>
          <w:sz w:val="24"/>
        </w:rPr>
        <w:outlineLvl w:val="2"/>
      </w:pPr>
      <w:r/>
      <w:bookmarkStart w:id="149" w:name="_Toc11636"/>
      <w:r>
        <w:rPr>
          <w:rFonts w:hint="eastAsia" w:ascii="宋体" w:hAnsi="宋体" w:cs="宋体"/>
          <w:b/>
          <w:bCs/>
          <w:sz w:val="24"/>
        </w:rPr>
        <w:t xml:space="preserve">33.政策功能落实</w:t>
      </w:r>
      <w:bookmarkEnd w:id="149"/>
      <w:r/>
      <w:r/>
    </w:p>
    <w:p>
      <w:pPr>
        <w:ind w:firstLine="480"/>
        <w:spacing w:line="440" w:lineRule="exact"/>
        <w:rPr>
          <w:rFonts w:hint="eastAsia" w:ascii="宋体" w:hAnsi="宋体" w:cs="宋体"/>
          <w:sz w:val="24"/>
        </w:rPr>
        <w:outlineLvl w:val="3"/>
      </w:pPr>
      <w:r/>
      <w:bookmarkStart w:id="150" w:name="_Toc8402"/>
      <w:r>
        <w:rPr>
          <w:rFonts w:hint="eastAsia" w:ascii="宋体" w:hAnsi="宋体" w:cs="宋体"/>
          <w:sz w:val="24"/>
        </w:rPr>
        <w:t xml:space="preserve">（一）小微型企业价格扣除</w:t>
      </w:r>
      <w:bookmarkEnd w:id="150"/>
      <w:r/>
      <w:r/>
    </w:p>
    <w:p>
      <w:pPr>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w:t>
      </w:r>
      <w:r>
        <w:rPr>
          <w:rFonts w:hint="eastAsia" w:ascii="宋体" w:hAnsi="宋体" w:cs="宋体"/>
          <w:sz w:val="24"/>
          <w:highlight w:val="none"/>
        </w:rPr>
        <w:t xml:space="preserve">20</w:t>
      </w:r>
      <w:r>
        <w:rPr>
          <w:rFonts w:hint="eastAsia" w:ascii="宋体" w:hAnsi="宋体" w:cs="宋体"/>
          <w:sz w:val="24"/>
        </w:rPr>
        <w:t xml:space="preserve">%的扣除，用扣除后的价格参与评审。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w:t>
      </w:r>
      <w:r>
        <w:rPr>
          <w:rFonts w:hint="eastAsia" w:ascii="宋体" w:hAnsi="宋体" w:cs="宋体"/>
          <w:sz w:val="24"/>
          <w:lang w:eastAsia="zh-CN"/>
        </w:rPr>
        <w:t xml:space="preserve">〔2011〕300号</w:t>
      </w:r>
      <w:r>
        <w:rPr>
          <w:rFonts w:hint="eastAsia" w:ascii="宋体" w:hAnsi="宋体" w:cs="宋体"/>
          <w:sz w:val="24"/>
        </w:rPr>
        <w:t xml:space="preserve">）文件规定自行填写。</w:t>
      </w:r>
      <w:r/>
    </w:p>
    <w:p>
      <w:pPr>
        <w:ind w:firstLine="480"/>
        <w:spacing w:line="440" w:lineRule="exact"/>
        <w:rPr>
          <w:rFonts w:hint="eastAsia" w:ascii="宋体" w:hAnsi="宋体" w:cs="宋体"/>
          <w:sz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p>
    <w:p>
      <w:pPr>
        <w:ind w:firstLine="480"/>
        <w:spacing w:line="440" w:lineRule="exact"/>
        <w:rPr>
          <w:rFonts w:hint="eastAsia" w:ascii="宋体" w:hAnsi="宋体" w:cs="宋体"/>
          <w:sz w:val="24"/>
        </w:rPr>
        <w:outlineLvl w:val="3"/>
      </w:pPr>
      <w:r/>
      <w:bookmarkStart w:id="151" w:name="_Toc27531"/>
      <w:r>
        <w:rPr>
          <w:rFonts w:hint="eastAsia" w:ascii="宋体" w:hAnsi="宋体" w:cs="宋体"/>
          <w:sz w:val="24"/>
        </w:rPr>
        <w:t xml:space="preserve">（二）残疾人福利单位价格扣除</w:t>
      </w:r>
      <w:bookmarkEnd w:id="151"/>
      <w:r/>
      <w:r/>
    </w:p>
    <w:p>
      <w:pPr>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spacing w:line="440" w:lineRule="exact"/>
        <w:rPr>
          <w:rFonts w:hint="eastAsia" w:ascii="宋体" w:hAnsi="宋体" w:cs="宋体"/>
          <w:sz w:val="24"/>
        </w:rPr>
        <w:outlineLvl w:val="3"/>
      </w:pPr>
      <w:r/>
      <w:bookmarkStart w:id="152" w:name="_Toc23832"/>
      <w:r>
        <w:rPr>
          <w:rFonts w:hint="eastAsia" w:ascii="宋体" w:hAnsi="宋体" w:cs="宋体"/>
          <w:sz w:val="24"/>
        </w:rPr>
        <w:t xml:space="preserve">（三）监狱和戒毒企业价格扣除</w:t>
      </w:r>
      <w:bookmarkEnd w:id="152"/>
      <w:r/>
      <w:r/>
    </w:p>
    <w:p>
      <w:pPr>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w:t>
      </w:r>
      <w:r>
        <w:rPr>
          <w:rFonts w:hint="eastAsia" w:ascii="宋体" w:hAnsi="宋体" w:cs="宋体"/>
          <w:sz w:val="24"/>
          <w:lang w:eastAsia="zh-CN"/>
        </w:rPr>
        <w:t xml:space="preserve">〔2014〕68号</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（四）对于同时属于小型、微型企业、残疾人福利单位、监狱企业的，不重复享受政策。</w:t>
      </w:r>
      <w:bookmarkEnd w:id="115"/>
      <w:r/>
      <w:bookmarkEnd w:id="116"/>
      <w:r/>
      <w:bookmarkEnd w:id="117"/>
      <w:r/>
      <w:bookmarkEnd w:id="118"/>
      <w:r/>
      <w:r/>
    </w:p>
    <w:p>
      <w:pPr>
        <w:spacing w:line="480" w:lineRule="exact"/>
        <w:rPr>
          <w:rFonts w:hint="eastAsia" w:ascii="宋体" w:hAnsi="宋体"/>
          <w:b/>
          <w:bCs/>
          <w:sz w:val="24"/>
        </w:rPr>
        <w:outlineLvl w:val="2"/>
      </w:pPr>
      <w:r/>
      <w:bookmarkStart w:id="153" w:name="_Toc4791"/>
      <w:r>
        <w:rPr>
          <w:rFonts w:hint="eastAsia" w:ascii="宋体" w:hAnsi="宋体" w:cs="宋体"/>
          <w:b/>
          <w:bCs/>
          <w:sz w:val="24"/>
        </w:rPr>
        <w:t xml:space="preserve">34.</w:t>
      </w:r>
      <w:r>
        <w:rPr>
          <w:rFonts w:hint="eastAsia" w:ascii="宋体" w:hAnsi="宋体"/>
          <w:b/>
          <w:bCs/>
          <w:color w:val="000000"/>
          <w:sz w:val="24"/>
        </w:rPr>
        <w:t xml:space="preserve">节能、环保政策</w:t>
      </w:r>
      <w:r>
        <w:rPr>
          <w:rFonts w:hint="eastAsia" w:ascii="宋体" w:hAnsi="宋体"/>
          <w:b/>
          <w:bCs/>
          <w:sz w:val="24"/>
        </w:rPr>
        <w:t xml:space="preserve">（本项目不涉及）</w:t>
      </w:r>
      <w:bookmarkEnd w:id="153"/>
      <w:r/>
      <w:r/>
    </w:p>
    <w:p>
      <w:pPr>
        <w:spacing w:line="440" w:lineRule="exact"/>
        <w:rPr>
          <w:rFonts w:hint="eastAsia" w:ascii="宋体" w:hAnsi="宋体" w:cs="宋体"/>
          <w:sz w:val="24"/>
          <w:lang w:val="en-US" w:eastAsia="zh-CN"/>
        </w:rPr>
      </w:pPr>
      <w:r>
        <w:rPr>
          <w:rFonts w:hint="eastAsia" w:ascii="宋体" w:hAnsi="宋体" w:cs="宋体"/>
          <w:sz w:val="24"/>
          <w:lang w:val="en-US" w:eastAsia="zh-CN"/>
        </w:rPr>
        <w:t xml:space="preserve">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spacing w:line="440" w:lineRule="exact"/>
        <w:rPr>
          <w:rFonts w:hint="eastAsia" w:ascii="宋体" w:hAnsi="宋体" w:cs="宋体"/>
          <w:sz w:val="24"/>
          <w:lang w:val="en-US" w:eastAsia="zh-CN"/>
        </w:rPr>
        <w:outlineLvl w:val="3"/>
      </w:pPr>
      <w:r/>
      <w:bookmarkStart w:id="154" w:name="_Toc5308"/>
      <w:r>
        <w:rPr>
          <w:rFonts w:hint="eastAsia" w:ascii="宋体" w:hAnsi="宋体" w:cs="宋体"/>
          <w:sz w:val="24"/>
          <w:lang w:val="en-US" w:eastAsia="zh-CN"/>
        </w:rPr>
        <w:t xml:space="preserve">34.1节能产品（本项目不涉及）</w:t>
      </w:r>
      <w:bookmarkEnd w:id="154"/>
      <w:r/>
      <w:r/>
    </w:p>
    <w:p>
      <w:pPr>
        <w:spacing w:line="440" w:lineRule="exact"/>
        <w:rPr>
          <w:rFonts w:hint="eastAsia" w:ascii="宋体" w:hAnsi="宋体" w:cs="宋体"/>
          <w:sz w:val="24"/>
          <w:lang w:val="en-US" w:eastAsia="zh-CN"/>
        </w:rPr>
      </w:pPr>
      <w:r>
        <w:rPr>
          <w:rFonts w:hint="eastAsia" w:ascii="宋体" w:hAnsi="宋体" w:cs="宋体"/>
          <w:sz w:val="24"/>
          <w:lang w:val="en-US" w:eastAsia="zh-CN"/>
        </w:rPr>
        <w:t xml:space="preserve">本项目（采购产品）被列入“节能产品品目清单”的，实行（优先采购/强制采购）。</w:t>
      </w:r>
      <w:r/>
    </w:p>
    <w:p>
      <w:pPr>
        <w:spacing w:line="440" w:lineRule="exact"/>
        <w:rPr>
          <w:rFonts w:hint="default" w:ascii="宋体" w:hAnsi="宋体" w:cs="宋体"/>
          <w:sz w:val="24"/>
          <w:lang w:val="en-US" w:eastAsia="zh-CN"/>
        </w:rPr>
        <w:outlineLvl w:val="3"/>
      </w:pPr>
      <w:r/>
      <w:bookmarkStart w:id="155" w:name="_Toc8438"/>
      <w:r>
        <w:rPr>
          <w:rFonts w:hint="eastAsia" w:ascii="宋体" w:hAnsi="宋体" w:cs="宋体"/>
          <w:sz w:val="24"/>
          <w:lang w:val="en-US" w:eastAsia="zh-CN"/>
        </w:rPr>
        <w:t xml:space="preserve">34.2环保产品（本项目不涉及）</w:t>
      </w:r>
      <w:bookmarkEnd w:id="155"/>
      <w:r/>
      <w:r/>
    </w:p>
    <w:p>
      <w:pPr>
        <w:spacing w:line="440" w:lineRule="exact"/>
        <w:rPr>
          <w:rFonts w:hint="eastAsia" w:ascii="宋体" w:hAnsi="宋体" w:cs="宋体"/>
          <w:sz w:val="24"/>
          <w:lang w:val="en-US" w:eastAsia="zh-CN"/>
        </w:rPr>
      </w:pPr>
      <w:r>
        <w:rPr>
          <w:rFonts w:hint="eastAsia" w:ascii="宋体" w:hAnsi="宋体" w:cs="宋体"/>
          <w:sz w:val="24"/>
          <w:lang w:val="en-US" w:eastAsia="zh-CN"/>
        </w:rPr>
        <w:t xml:space="preserve">本项目中（采购产品）被列入“环境标志产品品目清单”的，实行优先采购。</w:t>
      </w:r>
      <w:r/>
    </w:p>
    <w:p>
      <w:pPr>
        <w:spacing w:line="440" w:lineRule="exact"/>
        <w:rPr>
          <w:rFonts w:hint="eastAsia" w:ascii="宋体" w:hAnsi="宋体" w:cs="宋体"/>
          <w:sz w:val="24"/>
          <w:lang w:val="en-US" w:eastAsia="zh-CN"/>
        </w:rPr>
      </w:pPr>
      <w:r>
        <w:rPr>
          <w:rFonts w:hint="eastAsia" w:ascii="宋体" w:hAnsi="宋体" w:cs="宋体"/>
          <w:sz w:val="24"/>
          <w:lang w:val="en-US" w:eastAsia="zh-CN"/>
        </w:rPr>
        <w:t xml:space="preserve">34.3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spacing w:line="440" w:lineRule="exact"/>
        <w:rPr>
          <w:rFonts w:hint="eastAsia" w:ascii="宋体" w:hAnsi="宋体" w:cs="宋体"/>
          <w:sz w:val="24"/>
        </w:rPr>
      </w:pPr>
      <w:r>
        <w:rPr>
          <w:rFonts w:hint="eastAsia" w:ascii="宋体" w:hAnsi="宋体" w:cs="宋体"/>
          <w:sz w:val="24"/>
          <w:lang w:val="en-US" w:eastAsia="zh-CN"/>
        </w:rPr>
        <w:t xml:space="preserve">34.4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440" w:lineRule="exact"/>
        <w:rPr>
          <w:rFonts w:hint="eastAsia" w:ascii="宋体" w:hAnsi="宋体" w:cs="宋体"/>
          <w:b/>
          <w:bCs/>
          <w:sz w:val="24"/>
        </w:rPr>
        <w:outlineLvl w:val="2"/>
      </w:pPr>
      <w:r/>
      <w:bookmarkStart w:id="156" w:name="_Toc5272"/>
      <w:r>
        <w:rPr>
          <w:rFonts w:hint="eastAsia" w:ascii="宋体" w:hAnsi="宋体" w:cs="宋体"/>
          <w:b/>
          <w:bCs/>
          <w:sz w:val="24"/>
          <w:lang w:eastAsia="zh-CN"/>
        </w:rPr>
        <w:t xml:space="preserve">35.</w:t>
      </w:r>
      <w:r>
        <w:rPr>
          <w:rFonts w:hint="eastAsia" w:ascii="宋体" w:hAnsi="宋体" w:cs="宋体"/>
          <w:b/>
          <w:bCs/>
          <w:sz w:val="24"/>
        </w:rPr>
        <w:t xml:space="preserve">政府绿色采购</w:t>
      </w:r>
      <w:bookmarkEnd w:id="156"/>
      <w:r>
        <w:rPr>
          <w:rFonts w:hint="eastAsia" w:ascii="宋体" w:hAnsi="宋体" w:cs="宋体"/>
          <w:b/>
          <w:bCs/>
          <w:sz w:val="24"/>
        </w:rPr>
        <w:t xml:space="preserve"> </w:t>
      </w:r>
      <w:r/>
    </w:p>
    <w:p>
      <w:pPr>
        <w:ind w:firstLine="480"/>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根据《江苏省财政厅关于加强政府绿色采购有关事项的通知》（苏财购〔2023〕65号）的要求，落实政府绿色采购相关政策，具体如下：</w:t>
      </w:r>
      <w:r/>
    </w:p>
    <w:p>
      <w:pPr>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35.1本项目为货物类采购项目的，所提供的产品需综合考虑节能环保、节水、循环再生、低碳、有机等因素；本项目为物业、合同能源管理等服务类采购项目的，应在服务中加强绿色低碳管理。</w:t>
      </w:r>
      <w:r/>
    </w:p>
    <w:p>
      <w:pPr>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spacing w:line="440" w:lineRule="exact"/>
        <w:rPr>
          <w:rFonts w:hint="eastAsia" w:ascii="宋体" w:hAnsi="宋体" w:cs="宋体"/>
          <w:b w:val="0"/>
          <w:bCs/>
          <w:sz w:val="24"/>
          <w:lang w:val="en-US" w:eastAsia="zh-CN"/>
        </w:rPr>
      </w:pPr>
      <w:r>
        <w:rPr>
          <w:rFonts w:hint="eastAsia" w:ascii="宋体" w:hAnsi="宋体" w:cs="宋体"/>
          <w:b w:val="0"/>
          <w:bCs/>
          <w:sz w:val="24"/>
          <w:lang w:val="en-US" w:eastAsia="zh-CN"/>
        </w:rPr>
        <w:t xml:space="preserve">35.3本项目中涉及涂料、胶黏剂、油墨、清洗剂等挥发性有机物产品的，要执行国家和江苏省VOCs含量限制标准，优先使用低挥发性原辅材料，使用低VOCs含量的涂料、胶黏剂等。</w:t>
      </w:r>
      <w:r/>
    </w:p>
    <w:p>
      <w:pPr>
        <w:spacing w:line="440" w:lineRule="exact"/>
        <w:rPr>
          <w:rFonts w:hint="eastAsia" w:ascii="宋体" w:hAnsi="宋体" w:cs="宋体"/>
          <w:b/>
          <w:sz w:val="24"/>
        </w:rPr>
        <w:outlineLvl w:val="2"/>
      </w:pPr>
      <w:r/>
      <w:bookmarkStart w:id="157" w:name="_Toc17198"/>
      <w:r>
        <w:rPr>
          <w:rFonts w:hint="eastAsia" w:ascii="宋体" w:hAnsi="宋体" w:cs="宋体"/>
          <w:b/>
          <w:sz w:val="24"/>
          <w:lang w:eastAsia="zh-CN"/>
        </w:rPr>
        <w:t xml:space="preserve">36.</w:t>
      </w:r>
      <w:r>
        <w:rPr>
          <w:rFonts w:hint="eastAsia" w:ascii="宋体" w:hAnsi="宋体" w:cs="宋体"/>
          <w:b/>
          <w:sz w:val="24"/>
        </w:rPr>
        <w:t xml:space="preserve">政府采购履约资金扶持政策</w:t>
      </w:r>
      <w:bookmarkEnd w:id="157"/>
      <w:r/>
      <w:r/>
    </w:p>
    <w:p>
      <w:pPr>
        <w:pStyle w:val="1046"/>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1046"/>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p>
    <w:p>
      <w:pPr>
        <w:spacing w:line="440" w:lineRule="exact"/>
        <w:rPr>
          <w:rFonts w:hint="eastAsia" w:ascii="宋体" w:hAnsi="宋体" w:eastAsia="宋体" w:cs="宋体"/>
          <w:b/>
          <w:sz w:val="24"/>
          <w:lang w:val="en-US" w:eastAsia="zh-CN"/>
        </w:rPr>
        <w:outlineLvl w:val="2"/>
      </w:pPr>
      <w:r/>
      <w:bookmarkStart w:id="158" w:name="_Toc25516"/>
      <w:r>
        <w:rPr>
          <w:rFonts w:hint="eastAsia" w:ascii="宋体" w:hAnsi="宋体" w:cs="宋体"/>
          <w:b/>
          <w:sz w:val="24"/>
          <w:lang w:val="en-US" w:eastAsia="zh-CN"/>
        </w:rPr>
        <w:t xml:space="preserve">37.</w:t>
      </w:r>
      <w:r>
        <w:rPr>
          <w:rFonts w:hint="eastAsia" w:ascii="宋体" w:hAnsi="宋体" w:eastAsia="宋体" w:cs="宋体"/>
          <w:b/>
          <w:sz w:val="24"/>
          <w:lang w:val="en-US" w:eastAsia="zh-CN"/>
        </w:rPr>
        <w:t xml:space="preserve">采购本国产品的支持政策（本项目不涉及）</w:t>
      </w:r>
      <w:bookmarkEnd w:id="158"/>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37.1 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sz w:val="24"/>
          <w:highlight w:val="none"/>
          <w:lang w:val="en-US" w:eastAsia="zh-CN"/>
        </w:rPr>
        <w:t xml:space="preserve">“四、报价明细表”</w:t>
      </w:r>
      <w:r>
        <w:rPr>
          <w:rFonts w:hint="eastAsia" w:ascii="宋体" w:hAnsi="宋体" w:eastAsia="宋体" w:cs="宋体"/>
          <w:b w:val="0"/>
          <w:bCs/>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37.3 供应商需按照磋商文件的要求提供《关于符合本国产品标准的声明函》（以下简称《声明函》，详见第六章“示范格式九”），如不提供将不享受本国产品价格评审优惠。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37.4 供应商需在《声明函》中逐一、准确填写产品名称、厂名、生产厂址三项信息，三项信息中任意一项未填写的视为该项产品不符合本国产品标准，不享受本国产品价格评审优惠。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注：本项目对采购本国产品给予政策支持；适用本国产品标准的货物具体是指《政</w:t>
      </w:r>
      <w:r>
        <w:rPr>
          <w:rFonts w:hint="eastAsia" w:ascii="宋体" w:hAnsi="宋体" w:eastAsia="宋体" w:cs="宋体"/>
          <w:b w:val="0"/>
          <w:bCs/>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spacing w:line="440" w:lineRule="exact"/>
        <w:rPr>
          <w:rFonts w:hint="eastAsia" w:ascii="宋体" w:hAnsi="宋体" w:eastAsia="宋体" w:cs="宋体"/>
          <w:b/>
          <w:sz w:val="24"/>
          <w:lang w:val="en-US" w:eastAsia="zh-CN"/>
        </w:rPr>
        <w:outlineLvl w:val="2"/>
      </w:pPr>
      <w:r/>
      <w:bookmarkStart w:id="159" w:name="_Toc25440"/>
      <w:r>
        <w:rPr>
          <w:rFonts w:hint="eastAsia" w:ascii="宋体" w:hAnsi="宋体" w:cs="宋体"/>
          <w:b/>
          <w:sz w:val="24"/>
          <w:lang w:val="en-US" w:eastAsia="zh-CN"/>
        </w:rPr>
        <w:t xml:space="preserve">38.</w:t>
      </w:r>
      <w:r>
        <w:rPr>
          <w:rFonts w:hint="eastAsia" w:ascii="宋体" w:hAnsi="宋体" w:eastAsia="宋体" w:cs="宋体"/>
          <w:b/>
          <w:sz w:val="24"/>
          <w:lang w:val="en-US" w:eastAsia="zh-CN"/>
        </w:rPr>
        <w:t xml:space="preserve">异常低价情形：</w:t>
      </w:r>
      <w:bookmarkEnd w:id="159"/>
      <w:r/>
      <w:r/>
    </w:p>
    <w:p>
      <w:pPr>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1.投标</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响应</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报价低于全部通过符合性审查供应商投标</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响应</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报价平均值50%的，即投标</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响应</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报价</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全部通过符合性审查供应商投标</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响应</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报价平均值x50%;</w:t>
      </w:r>
      <w:r/>
    </w:p>
    <w:p>
      <w:pPr>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2.投标</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响应</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报价低于通过符合性审查的次低报价供应商投标</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响应</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报价50%的，即投标</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响应</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报价</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通过符合性审查的次低报价供应商投标</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响应</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报价X50%;</w:t>
      </w:r>
      <w:r/>
    </w:p>
    <w:p>
      <w:pPr>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3.投标</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响应</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报价低于采购项目最高限价45%的，即投标</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响应</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报价</w:t>
      </w:r>
      <w:r>
        <w:rPr>
          <w:rFonts w:hint="eastAsia" w:ascii="宋体" w:hAnsi="宋体" w:cs="宋体"/>
          <w:b w:val="0"/>
          <w:bCs/>
          <w:sz w:val="24"/>
          <w:lang w:val="en-US" w:eastAsia="zh-CN"/>
        </w:rPr>
        <w:t xml:space="preserve">〈</w:t>
      </w:r>
      <w:r>
        <w:rPr>
          <w:rFonts w:hint="eastAsia" w:ascii="宋体" w:hAnsi="宋体" w:eastAsia="宋体" w:cs="宋体"/>
          <w:b w:val="0"/>
          <w:bCs/>
          <w:sz w:val="24"/>
          <w:lang w:val="en-US" w:eastAsia="zh-CN"/>
        </w:rPr>
        <w:t xml:space="preserve">采购项目最高限价X45%;</w:t>
      </w:r>
      <w:r/>
    </w:p>
    <w:p>
      <w:pPr>
        <w:spacing w:line="440" w:lineRule="exact"/>
        <w:rPr>
          <w:rFonts w:hint="eastAsia" w:ascii="宋体" w:hAnsi="宋体" w:cs="宋体"/>
          <w:sz w:val="24"/>
        </w:rPr>
      </w:pPr>
      <w:r>
        <w:rPr>
          <w:rFonts w:hint="eastAsia" w:ascii="宋体" w:hAnsi="宋体" w:eastAsia="宋体" w:cs="宋体"/>
          <w:b w:val="0"/>
          <w:bCs/>
          <w:sz w:val="24"/>
          <w:lang w:val="en-US" w:eastAsia="zh-CN"/>
        </w:rPr>
        <w:t xml:space="preserve">4.评审委员会基于专业判断，认为供应商报价过低，有可能影响产品质量或者不能诚信履约的其他情形。</w:t>
      </w:r>
      <w:r/>
    </w:p>
    <w:p>
      <w:pPr>
        <w:ind w:firstLine="480"/>
        <w:jc w:val="center"/>
        <w:spacing w:line="440" w:lineRule="exact"/>
        <w:rPr>
          <w:rFonts w:hint="eastAsia" w:ascii="宋体" w:hAnsi="宋体" w:cs="宋体"/>
          <w:highlight w:val="yellow"/>
        </w:rPr>
        <w:outlineLvl w:val="0"/>
      </w:pPr>
      <w:r>
        <w:rPr>
          <w:rFonts w:hint="eastAsia" w:ascii="宋体" w:hAnsi="宋体" w:cs="宋体"/>
          <w:sz w:val="24"/>
        </w:rPr>
        <w:br w:type="page" w:clear="all"/>
      </w:r>
      <w:bookmarkStart w:id="160" w:name="_Toc25030"/>
      <w:r>
        <w:rPr>
          <w:rFonts w:hint="eastAsia" w:ascii="宋体" w:hAnsi="宋体" w:cs="宋体"/>
          <w:b/>
          <w:sz w:val="36"/>
          <w:szCs w:val="36"/>
        </w:rPr>
        <w:t xml:space="preserve">第三章 评标标准</w:t>
      </w:r>
      <w:bookmarkEnd w:id="160"/>
      <w:r/>
      <w:r/>
    </w:p>
    <w:p>
      <w:pPr>
        <w:spacing w:line="44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p>
    <w:p>
      <w:pPr>
        <w:spacing w:line="44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p>
    <w:p>
      <w:pPr>
        <w:spacing w:line="440" w:lineRule="exact"/>
        <w:rPr>
          <w:rFonts w:hint="eastAsia" w:ascii="宋体" w:hAnsi="宋体" w:cs="宋体"/>
          <w:sz w:val="24"/>
        </w:rPr>
        <w:outlineLvl w:val="1"/>
      </w:pPr>
      <w:r/>
      <w:bookmarkStart w:id="161" w:name="_Toc10352"/>
      <w:r>
        <w:rPr>
          <w:rFonts w:hint="eastAsia" w:ascii="宋体" w:hAnsi="宋体" w:cs="宋体"/>
          <w:sz w:val="24"/>
        </w:rPr>
        <w:t xml:space="preserve">三、具体标准：</w:t>
      </w:r>
      <w:bookmarkEnd w:id="161"/>
      <w:r/>
      <w:r/>
    </w:p>
    <w:tbl>
      <w:tblPr>
        <w:tblStyle w:val="1024"/>
        <w:tblW w:w="10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1297"/>
        <w:gridCol w:w="1639"/>
        <w:gridCol w:w="5871"/>
        <w:gridCol w:w="715"/>
      </w:tblGrid>
      <w:tr>
        <w:trPr>
          <w:jc w:val="center"/>
          <w:trHeight w:val="420"/>
        </w:trPr>
        <w:tc>
          <w:tcPr>
            <w:tcW w:w="621" w:type="dxa"/>
            <w:vAlign w:val="center"/>
            <w:textDirection w:val="lrTb"/>
            <w:noWrap/>
          </w:tcPr>
          <w:p>
            <w:pPr>
              <w:jc w:val="center"/>
              <w:spacing w:line="360" w:lineRule="auto"/>
              <w:rPr>
                <w:rFonts w:hint="eastAsia" w:ascii="宋体" w:hAnsi="宋体" w:cs="宋体"/>
                <w:b w:val="0"/>
                <w:bCs/>
                <w:color w:val="auto"/>
                <w:szCs w:val="21"/>
                <w:highlight w:val="none"/>
              </w:rPr>
            </w:pPr>
            <w:r/>
            <w:bookmarkStart w:id="162" w:name="_Toc11567_WPSOffice_Level1"/>
            <w:r>
              <w:rPr>
                <w:rFonts w:hint="eastAsia" w:ascii="宋体" w:hAnsi="宋体" w:cs="宋体"/>
                <w:b w:val="0"/>
                <w:bCs/>
                <w:color w:val="auto"/>
                <w:szCs w:val="21"/>
                <w:highlight w:val="none"/>
              </w:rPr>
              <w:t xml:space="preserve">序号</w:t>
            </w:r>
            <w:r/>
          </w:p>
        </w:tc>
        <w:tc>
          <w:tcPr>
            <w:tcW w:w="1297" w:type="dxa"/>
            <w:vAlign w:val="center"/>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项目</w:t>
            </w:r>
            <w:r/>
          </w:p>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细则</w:t>
            </w:r>
            <w:r/>
          </w:p>
        </w:tc>
        <w:tc>
          <w:tcPr>
            <w:gridSpan w:val="2"/>
            <w:tcW w:w="7510" w:type="dxa"/>
            <w:vAlign w:val="center"/>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评分细则、标准</w:t>
            </w:r>
            <w:r/>
          </w:p>
        </w:tc>
        <w:tc>
          <w:tcPr>
            <w:tcW w:w="715" w:type="dxa"/>
            <w:vAlign w:val="center"/>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最高</w:t>
            </w:r>
            <w:r/>
          </w:p>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分值</w:t>
            </w:r>
            <w:r/>
          </w:p>
        </w:tc>
      </w:tr>
      <w:tr>
        <w:trPr>
          <w:jc w:val="center"/>
          <w:trHeight w:val="838"/>
        </w:trPr>
        <w:tc>
          <w:tcPr>
            <w:tcW w:w="621" w:type="dxa"/>
            <w:vAlign w:val="center"/>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w:t>
            </w:r>
            <w:r/>
          </w:p>
        </w:tc>
        <w:tc>
          <w:tcPr>
            <w:tcW w:w="1297" w:type="dxa"/>
            <w:vAlign w:val="center"/>
            <w:textDirection w:val="lrTb"/>
            <w:noWrap/>
          </w:tcPr>
          <w:p>
            <w:pPr>
              <w:jc w:val="center"/>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rPr>
              <w:t xml:space="preserve">价格分</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30分</w:t>
            </w:r>
            <w:r>
              <w:rPr>
                <w:rFonts w:hint="eastAsia" w:ascii="宋体" w:hAnsi="宋体" w:cs="宋体"/>
                <w:b w:val="0"/>
                <w:bCs/>
                <w:color w:val="auto"/>
                <w:szCs w:val="21"/>
                <w:highlight w:val="none"/>
                <w:lang w:eastAsia="zh-CN"/>
              </w:rPr>
              <w:t xml:space="preserve">）</w:t>
            </w:r>
            <w:r/>
          </w:p>
        </w:tc>
        <w:tc>
          <w:tcPr>
            <w:gridSpan w:val="2"/>
            <w:tcW w:w="7510" w:type="dxa"/>
            <w:vAlign w:val="center"/>
            <w:textDirection w:val="lrTb"/>
            <w:noWrap/>
          </w:tcPr>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lang w:val="zh-CN"/>
              </w:rPr>
              <w:t xml:space="preserve">满足磋商文件要求且最后报价最低的为磋商基准价，其价格分为满分。其他供应商的价格分按照下列公式计算 （小数点保留两位）：磋商报价得分</w:t>
            </w:r>
            <w:r>
              <w:rPr>
                <w:rFonts w:hint="eastAsia" w:ascii="宋体" w:hAnsi="宋体" w:cs="宋体"/>
                <w:b w:val="0"/>
                <w:bCs/>
                <w:color w:val="auto"/>
                <w:szCs w:val="21"/>
              </w:rPr>
              <w:t xml:space="preserve">=</w:t>
            </w:r>
            <w:r>
              <w:rPr>
                <w:rFonts w:hint="eastAsia" w:ascii="宋体" w:hAnsi="宋体" w:cs="宋体"/>
                <w:b w:val="0"/>
                <w:bCs/>
                <w:color w:val="auto"/>
                <w:szCs w:val="21"/>
                <w:lang w:val="zh-CN"/>
              </w:rPr>
              <w:t xml:space="preserve"> （磋商基准价/最后磋商报价）×</w:t>
            </w:r>
            <w:r>
              <w:rPr>
                <w:rFonts w:hint="eastAsia" w:ascii="宋体" w:hAnsi="宋体" w:cs="宋体"/>
                <w:b w:val="0"/>
                <w:bCs/>
                <w:color w:val="auto"/>
                <w:szCs w:val="21"/>
              </w:rPr>
              <w:t xml:space="preserve">30</w:t>
            </w:r>
            <w:r>
              <w:rPr>
                <w:rFonts w:hint="eastAsia" w:ascii="宋体" w:hAnsi="宋体" w:cs="宋体"/>
                <w:b w:val="0"/>
                <w:bCs/>
                <w:color w:val="auto"/>
                <w:szCs w:val="21"/>
                <w:lang w:val="zh-CN"/>
              </w:rPr>
              <w:t xml:space="preserve"> 分。</w:t>
            </w:r>
            <w:r/>
          </w:p>
        </w:tc>
        <w:tc>
          <w:tcPr>
            <w:tcW w:w="715" w:type="dxa"/>
            <w:vAlign w:val="center"/>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30</w:t>
            </w:r>
            <w:r>
              <w:rPr>
                <w:rFonts w:hint="eastAsia" w:ascii="宋体" w:hAnsi="宋体" w:cs="宋体"/>
                <w:b w:val="0"/>
                <w:bCs/>
                <w:color w:val="auto"/>
                <w:szCs w:val="21"/>
                <w:highlight w:val="none"/>
              </w:rPr>
              <w:t xml:space="preserve">分</w:t>
            </w:r>
            <w:r/>
          </w:p>
        </w:tc>
      </w:tr>
      <w:tr>
        <w:trPr>
          <w:jc w:val="center"/>
          <w:trHeight w:val="527"/>
        </w:trPr>
        <w:tc>
          <w:tcPr>
            <w:tcW w:w="621" w:type="dxa"/>
            <w:vAlign w:val="center"/>
            <w:vMerge w:val="restart"/>
            <w:textDirection w:val="lrTb"/>
            <w:noWrap/>
          </w:tcPr>
          <w:p>
            <w:pPr>
              <w:jc w:val="center"/>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2</w:t>
            </w:r>
            <w:r/>
          </w:p>
        </w:tc>
        <w:tc>
          <w:tcPr>
            <w:tcW w:w="1297" w:type="dxa"/>
            <w:vAlign w:val="center"/>
            <w:vMerge w:val="restart"/>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施工组织设计（</w:t>
            </w:r>
            <w:r>
              <w:rPr>
                <w:rFonts w:hint="eastAsia" w:ascii="宋体" w:hAnsi="宋体" w:cs="宋体"/>
                <w:b w:val="0"/>
                <w:bCs/>
                <w:color w:val="auto"/>
                <w:szCs w:val="21"/>
                <w:highlight w:val="none"/>
                <w:lang w:val="en-US" w:eastAsia="zh-CN"/>
              </w:rPr>
              <w:t xml:space="preserve">62</w:t>
            </w:r>
            <w:r>
              <w:rPr>
                <w:rFonts w:hint="eastAsia" w:ascii="宋体" w:hAnsi="宋体" w:cs="宋体"/>
                <w:b w:val="0"/>
                <w:bCs/>
                <w:color w:val="auto"/>
                <w:szCs w:val="21"/>
                <w:highlight w:val="none"/>
              </w:rPr>
              <w:t xml:space="preserve">分）</w:t>
            </w:r>
            <w:r/>
          </w:p>
        </w:tc>
        <w:tc>
          <w:tcPr>
            <w:tcW w:w="1639" w:type="dxa"/>
            <w:vAlign w:val="center"/>
            <w:textDirection w:val="lrTb"/>
            <w:noWrap/>
          </w:tcPr>
          <w:p>
            <w:pPr>
              <w:jc w:val="cente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工程概况及现场情况</w:t>
            </w:r>
            <w:r/>
          </w:p>
        </w:tc>
        <w:tc>
          <w:tcPr>
            <w:tcW w:w="5871" w:type="dxa"/>
            <w:vAlign w:val="center"/>
            <w:textDirection w:val="lrTb"/>
            <w:noWrap/>
          </w:tcPr>
          <w:p>
            <w:pPr>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zh-CN"/>
              </w:rPr>
              <w:t xml:space="preserve">本工程概况及现场情况描述正确、全面</w:t>
            </w:r>
            <w:r>
              <w:rPr>
                <w:rFonts w:hint="eastAsia" w:ascii="宋体" w:hAnsi="宋体" w:eastAsia="宋体" w:cs="宋体"/>
                <w:b w:val="0"/>
                <w:bCs/>
                <w:color w:val="auto"/>
                <w:szCs w:val="21"/>
                <w:highlight w:val="none"/>
                <w:lang w:val="zh-CN" w:eastAsia="zh-CN"/>
              </w:rPr>
              <w:t xml:space="preserve">，</w:t>
            </w:r>
            <w:r>
              <w:rPr>
                <w:rFonts w:hint="eastAsia" w:ascii="宋体" w:hAnsi="宋体" w:eastAsia="宋体" w:cs="宋体"/>
                <w:b w:val="0"/>
                <w:bCs/>
                <w:color w:val="auto"/>
                <w:szCs w:val="21"/>
                <w:highlight w:val="none"/>
                <w:lang w:val="en-US" w:eastAsia="zh-CN"/>
              </w:rPr>
              <w:t xml:space="preserve">切合现场实际：</w:t>
            </w:r>
            <w:r/>
          </w:p>
          <w:p>
            <w:pPr>
              <w:spacing w:line="360" w:lineRule="auto"/>
              <w:rPr>
                <w:rFonts w:hint="eastAsia" w:ascii="宋体" w:hAnsi="宋体" w:eastAsia="宋体" w:cs="宋体"/>
                <w:b w:val="0"/>
                <w:bCs/>
                <w:color w:val="auto"/>
                <w:szCs w:val="21"/>
                <w:highlight w:val="none"/>
                <w:lang w:val="zh-CN" w:eastAsia="zh-CN"/>
              </w:rPr>
            </w:pPr>
            <w:r>
              <w:rPr>
                <w:rFonts w:hint="eastAsia" w:ascii="宋体" w:hAnsi="宋体" w:eastAsia="宋体" w:cs="宋体"/>
                <w:b w:val="0"/>
                <w:bCs/>
                <w:color w:val="auto"/>
                <w:szCs w:val="21"/>
                <w:highlight w:val="none"/>
                <w:lang w:val="zh-CN"/>
              </w:rPr>
              <w:t xml:space="preserve">①</w:t>
            </w:r>
            <w:r>
              <w:rPr>
                <w:rFonts w:hint="eastAsia" w:ascii="宋体" w:hAnsi="宋体" w:eastAsia="宋体" w:cs="宋体"/>
                <w:b w:val="0"/>
                <w:bCs/>
                <w:color w:val="auto"/>
                <w:szCs w:val="21"/>
                <w:highlight w:val="none"/>
                <w:lang w:val="en-US" w:eastAsia="zh-CN"/>
              </w:rPr>
              <w:t xml:space="preserve">描述</w:t>
            </w:r>
            <w:r>
              <w:rPr>
                <w:rFonts w:hint="eastAsia" w:ascii="宋体" w:hAnsi="宋体" w:eastAsia="宋体" w:cs="宋体"/>
                <w:b w:val="0"/>
                <w:bCs/>
                <w:color w:val="auto"/>
                <w:szCs w:val="21"/>
                <w:highlight w:val="none"/>
                <w:lang w:val="zh-CN" w:eastAsia="zh-CN"/>
              </w:rPr>
              <w:t xml:space="preserve">详尽、全面</w:t>
            </w:r>
            <w:r>
              <w:rPr>
                <w:rFonts w:hint="eastAsia" w:ascii="宋体" w:hAnsi="宋体" w:cs="宋体"/>
                <w:b w:val="0"/>
                <w:bCs/>
                <w:color w:val="auto"/>
                <w:szCs w:val="21"/>
                <w:highlight w:val="none"/>
                <w:lang w:val="zh-CN" w:eastAsia="zh-CN"/>
              </w:rPr>
              <w:t xml:space="preserve">且</w:t>
            </w:r>
            <w:r>
              <w:rPr>
                <w:rFonts w:hint="eastAsia" w:ascii="宋体" w:hAnsi="宋体" w:eastAsia="宋体" w:cs="宋体"/>
                <w:b w:val="0"/>
                <w:bCs/>
                <w:color w:val="auto"/>
                <w:szCs w:val="21"/>
                <w:highlight w:val="none"/>
                <w:lang w:val="zh-CN" w:eastAsia="zh-CN"/>
              </w:rPr>
              <w:t xml:space="preserve">合理的得</w:t>
            </w:r>
            <w:r>
              <w:rPr>
                <w:rFonts w:hint="eastAsia" w:ascii="宋体" w:hAnsi="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lang w:val="zh-CN" w:eastAsia="zh-CN"/>
              </w:rPr>
              <w:t xml:space="preserve">分；</w:t>
            </w:r>
            <w:r/>
          </w:p>
          <w:p>
            <w:pPr>
              <w:spacing w:line="360" w:lineRule="auto"/>
              <w:rPr>
                <w:rFonts w:hint="eastAsia" w:ascii="宋体" w:hAnsi="宋体" w:eastAsia="宋体" w:cs="宋体"/>
                <w:b w:val="0"/>
                <w:bCs/>
                <w:color w:val="auto"/>
                <w:szCs w:val="21"/>
                <w:highlight w:val="none"/>
                <w:lang w:val="zh-CN" w:eastAsia="zh-CN"/>
              </w:rPr>
            </w:pPr>
            <w:r>
              <w:rPr>
                <w:rFonts w:hint="eastAsia" w:ascii="宋体" w:hAnsi="宋体" w:eastAsia="宋体" w:cs="宋体"/>
                <w:b w:val="0"/>
                <w:bCs/>
                <w:color w:val="auto"/>
                <w:szCs w:val="21"/>
                <w:highlight w:val="none"/>
                <w:lang w:val="en-US" w:eastAsia="zh-CN"/>
              </w:rPr>
              <w:t xml:space="preserve">②描述</w:t>
            </w:r>
            <w:r>
              <w:rPr>
                <w:rFonts w:hint="eastAsia" w:ascii="宋体" w:hAnsi="宋体" w:eastAsia="宋体" w:cs="宋体"/>
                <w:b w:val="0"/>
                <w:bCs/>
                <w:color w:val="auto"/>
                <w:szCs w:val="21"/>
                <w:highlight w:val="none"/>
                <w:lang w:val="zh-CN" w:eastAsia="zh-CN"/>
              </w:rPr>
              <w:t xml:space="preserve">较</w:t>
            </w:r>
            <w:r>
              <w:rPr>
                <w:rFonts w:hint="eastAsia" w:ascii="宋体" w:hAnsi="宋体" w:cs="宋体"/>
                <w:b w:val="0"/>
                <w:bCs/>
                <w:color w:val="auto"/>
                <w:szCs w:val="21"/>
                <w:highlight w:val="none"/>
                <w:lang w:val="zh-CN" w:eastAsia="zh-CN"/>
              </w:rPr>
              <w:t xml:space="preserve">符合要求</w:t>
            </w:r>
            <w:r>
              <w:rPr>
                <w:rFonts w:hint="eastAsia" w:ascii="宋体" w:hAnsi="宋体" w:eastAsia="宋体" w:cs="宋体"/>
                <w:b w:val="0"/>
                <w:bCs/>
                <w:color w:val="auto"/>
                <w:szCs w:val="21"/>
                <w:highlight w:val="none"/>
                <w:lang w:val="zh-CN" w:eastAsia="zh-CN"/>
              </w:rPr>
              <w:t xml:space="preserve">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val="zh-CN" w:eastAsia="zh-CN"/>
              </w:rPr>
              <w:t xml:space="preserve">分；</w:t>
            </w:r>
            <w:r/>
          </w:p>
          <w:p>
            <w:pPr>
              <w:spacing w:line="360" w:lineRule="auto"/>
              <w:rPr>
                <w:rFonts w:hint="eastAsia" w:ascii="宋体" w:hAnsi="宋体" w:eastAsia="宋体" w:cs="宋体"/>
                <w:b w:val="0"/>
                <w:bCs/>
                <w:color w:val="auto"/>
                <w:szCs w:val="21"/>
                <w:highlight w:val="none"/>
                <w:lang w:val="zh-CN" w:eastAsia="zh-CN"/>
              </w:rPr>
            </w:pPr>
            <w:r>
              <w:rPr>
                <w:rFonts w:hint="eastAsia" w:ascii="宋体" w:hAnsi="宋体" w:eastAsia="宋体" w:cs="宋体"/>
                <w:b w:val="0"/>
                <w:bCs/>
                <w:color w:val="auto"/>
                <w:szCs w:val="21"/>
                <w:highlight w:val="none"/>
                <w:lang w:val="en-US" w:eastAsia="zh-CN"/>
              </w:rPr>
              <w:t xml:space="preserve">③描述</w:t>
            </w:r>
            <w:r>
              <w:rPr>
                <w:rFonts w:hint="eastAsia" w:ascii="宋体" w:hAnsi="宋体" w:eastAsia="宋体" w:cs="宋体"/>
                <w:b w:val="0"/>
                <w:bCs/>
                <w:color w:val="auto"/>
                <w:szCs w:val="21"/>
                <w:highlight w:val="none"/>
                <w:lang w:val="zh-CN" w:eastAsia="zh-CN"/>
              </w:rPr>
              <w:t xml:space="preserve">一般</w:t>
            </w:r>
            <w:r>
              <w:rPr>
                <w:rFonts w:hint="eastAsia" w:ascii="宋体" w:hAnsi="宋体" w:cs="宋体"/>
                <w:b w:val="0"/>
                <w:bCs/>
                <w:color w:val="auto"/>
                <w:szCs w:val="21"/>
                <w:highlight w:val="none"/>
                <w:lang w:val="zh-CN" w:eastAsia="zh-CN"/>
              </w:rPr>
              <w:t xml:space="preserve">且符合要求的</w:t>
            </w:r>
            <w:r>
              <w:rPr>
                <w:rFonts w:hint="eastAsia" w:ascii="宋体" w:hAnsi="宋体" w:eastAsia="宋体" w:cs="宋体"/>
                <w:b w:val="0"/>
                <w:bCs/>
                <w:color w:val="auto"/>
                <w:szCs w:val="21"/>
                <w:highlight w:val="none"/>
                <w:lang w:val="zh-CN" w:eastAsia="zh-CN"/>
              </w:rPr>
              <w:t xml:space="preserve">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zh-CN" w:eastAsia="zh-CN"/>
              </w:rPr>
              <w:t xml:space="preserve">分；</w:t>
            </w:r>
            <w:r/>
          </w:p>
          <w:p>
            <w:pPr>
              <w:spacing w:line="360" w:lineRule="auto"/>
              <w:rPr>
                <w:rFonts w:hint="eastAsia" w:ascii="宋体" w:hAnsi="宋体" w:eastAsia="宋体" w:cs="宋体"/>
                <w:b w:val="0"/>
                <w:bCs/>
                <w:color w:val="auto"/>
                <w:szCs w:val="21"/>
                <w:highlight w:val="none"/>
                <w:lang w:val="zh-CN" w:eastAsia="zh-CN"/>
              </w:rPr>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center"/>
              <w:spacing w:line="360" w:lineRule="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rPr>
              <w:t xml:space="preserve">分</w:t>
            </w:r>
            <w:r/>
          </w:p>
        </w:tc>
      </w:tr>
      <w:tr>
        <w:trPr>
          <w:jc w:val="center"/>
          <w:trHeight w:val="696"/>
        </w:trPr>
        <w:tc>
          <w:tcPr>
            <w:tcW w:w="621" w:type="dxa"/>
            <w:vAlign w:val="center"/>
            <w:vMerge w:val="continue"/>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297" w:type="dxa"/>
            <w:vAlign w:val="top"/>
            <w:vMerge w:val="continue"/>
            <w:textDirection w:val="lrTb"/>
            <w:noWrap/>
          </w:tcPr>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639" w:type="dxa"/>
            <w:vAlign w:val="center"/>
            <w:textDirection w:val="lrTb"/>
            <w:noWrap/>
          </w:tcPr>
          <w:p>
            <w:pPr>
              <w:jc w:val="cente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施工</w:t>
            </w:r>
            <w:r>
              <w:rPr>
                <w:rFonts w:hint="eastAsia" w:ascii="宋体" w:hAnsi="宋体" w:eastAsia="宋体" w:cs="宋体"/>
                <w:b w:val="0"/>
                <w:bCs/>
                <w:color w:val="auto"/>
                <w:szCs w:val="21"/>
                <w:highlight w:val="none"/>
                <w:lang w:val="en-US" w:eastAsia="zh-CN"/>
              </w:rPr>
              <w:t xml:space="preserve">总体</w:t>
            </w:r>
            <w:r>
              <w:rPr>
                <w:rFonts w:hint="eastAsia" w:ascii="宋体" w:hAnsi="宋体" w:eastAsia="宋体" w:cs="宋体"/>
                <w:b w:val="0"/>
                <w:bCs/>
                <w:color w:val="auto"/>
                <w:szCs w:val="21"/>
                <w:highlight w:val="none"/>
              </w:rPr>
              <w:t xml:space="preserve">部署</w:t>
            </w:r>
            <w:r/>
          </w:p>
        </w:tc>
        <w:tc>
          <w:tcPr>
            <w:tcW w:w="5871" w:type="dxa"/>
            <w:vAlign w:val="center"/>
            <w:textDirection w:val="lrTb"/>
            <w:noWrap/>
          </w:tcPr>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 xml:space="preserve">包括但不限于部署原则、生产设施、生活设施等内容</w:t>
            </w:r>
            <w:r>
              <w:rPr>
                <w:rFonts w:hint="eastAsia" w:ascii="宋体" w:hAnsi="宋体" w:eastAsia="宋体" w:cs="宋体"/>
                <w:b w:val="0"/>
                <w:bCs/>
                <w:color w:val="auto"/>
                <w:szCs w:val="21"/>
                <w:highlight w:val="none"/>
              </w:rPr>
              <w:t xml:space="preserve">编制</w:t>
            </w:r>
            <w:r>
              <w:rPr>
                <w:rFonts w:hint="eastAsia" w:ascii="宋体" w:hAnsi="宋体" w:eastAsia="宋体" w:cs="宋体"/>
                <w:b w:val="0"/>
                <w:bCs/>
                <w:color w:val="auto"/>
                <w:szCs w:val="21"/>
                <w:highlight w:val="none"/>
                <w:lang w:eastAsia="zh-CN"/>
              </w:rPr>
              <w:t xml:space="preserve">：</w:t>
            </w:r>
            <w:r/>
          </w:p>
          <w:p>
            <w:pPr>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zh-CN"/>
              </w:rPr>
              <w:t xml:space="preserve">①</w:t>
            </w:r>
            <w:r>
              <w:rPr>
                <w:rFonts w:hint="eastAsia" w:ascii="宋体" w:hAnsi="宋体" w:eastAsia="宋体" w:cs="宋体"/>
                <w:b w:val="0"/>
                <w:bCs/>
                <w:color w:val="auto"/>
                <w:szCs w:val="21"/>
                <w:highlight w:val="none"/>
              </w:rPr>
              <w:t xml:space="preserve">施工</w:t>
            </w:r>
            <w:r>
              <w:rPr>
                <w:rFonts w:hint="eastAsia" w:ascii="宋体" w:hAnsi="宋体" w:eastAsia="宋体" w:cs="宋体"/>
                <w:b w:val="0"/>
                <w:bCs/>
                <w:color w:val="auto"/>
                <w:szCs w:val="21"/>
                <w:highlight w:val="none"/>
                <w:lang w:val="en-US" w:eastAsia="zh-CN"/>
              </w:rPr>
              <w:t xml:space="preserve">总体部署内容详尽、全面</w:t>
            </w:r>
            <w:r>
              <w:rPr>
                <w:rFonts w:hint="eastAsia" w:ascii="宋体" w:hAnsi="宋体" w:cs="宋体"/>
                <w:b w:val="0"/>
                <w:bCs/>
                <w:color w:val="auto"/>
                <w:szCs w:val="21"/>
                <w:highlight w:val="none"/>
                <w:lang w:val="en-US" w:eastAsia="zh-CN"/>
              </w:rPr>
              <w:t xml:space="preserve">且</w:t>
            </w:r>
            <w:r>
              <w:rPr>
                <w:rFonts w:hint="eastAsia" w:ascii="宋体" w:hAnsi="宋体" w:eastAsia="宋体" w:cs="宋体"/>
                <w:b w:val="0"/>
                <w:bCs/>
                <w:color w:val="auto"/>
                <w:szCs w:val="21"/>
                <w:highlight w:val="none"/>
                <w:lang w:val="en-US" w:eastAsia="zh-CN"/>
              </w:rPr>
              <w:t xml:space="preserve">合理的得</w:t>
            </w:r>
            <w:r>
              <w:rPr>
                <w:rFonts w:hint="eastAsia" w:ascii="宋体" w:hAnsi="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lang w:val="en-US" w:eastAsia="zh-CN"/>
              </w:rPr>
              <w:t xml:space="preserve">分；</w:t>
            </w:r>
            <w:r/>
          </w:p>
          <w:p>
            <w:pPr>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②施工总体部署内容较</w:t>
            </w:r>
            <w:r>
              <w:rPr>
                <w:rFonts w:hint="eastAsia" w:ascii="宋体" w:hAnsi="宋体" w:cs="宋体"/>
                <w:b w:val="0"/>
                <w:bCs/>
                <w:color w:val="auto"/>
                <w:szCs w:val="21"/>
                <w:highlight w:val="none"/>
                <w:lang w:val="en-US" w:eastAsia="zh-CN"/>
              </w:rPr>
              <w:t xml:space="preserve">符合要求</w:t>
            </w:r>
            <w:r>
              <w:rPr>
                <w:rFonts w:hint="eastAsia" w:ascii="宋体" w:hAnsi="宋体" w:eastAsia="宋体" w:cs="宋体"/>
                <w:b w:val="0"/>
                <w:bCs/>
                <w:color w:val="auto"/>
                <w:szCs w:val="21"/>
                <w:highlight w:val="none"/>
                <w:lang w:val="en-US" w:eastAsia="zh-CN"/>
              </w:rPr>
              <w:t xml:space="preserve">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val="en-US" w:eastAsia="zh-CN"/>
              </w:rPr>
              <w:t xml:space="preserve">分；</w:t>
            </w:r>
            <w:r/>
          </w:p>
          <w:p>
            <w:pPr>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③施工总体部署内容一般</w:t>
            </w:r>
            <w:r>
              <w:rPr>
                <w:rFonts w:hint="eastAsia" w:ascii="宋体" w:hAnsi="宋体" w:cs="宋体"/>
                <w:b w:val="0"/>
                <w:bCs/>
                <w:color w:val="auto"/>
                <w:szCs w:val="21"/>
                <w:highlight w:val="none"/>
                <w:lang w:val="en-US" w:eastAsia="zh-CN"/>
              </w:rPr>
              <w:t xml:space="preserve">且符合要求的</w:t>
            </w:r>
            <w:r>
              <w:rPr>
                <w:rFonts w:hint="eastAsia" w:ascii="宋体" w:hAnsi="宋体" w:eastAsia="宋体" w:cs="宋体"/>
                <w:b w:val="0"/>
                <w:bCs/>
                <w:color w:val="auto"/>
                <w:szCs w:val="21"/>
                <w:highlight w:val="none"/>
                <w:lang w:val="en-US" w:eastAsia="zh-CN"/>
              </w:rPr>
              <w:t xml:space="preserve">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分；</w:t>
            </w:r>
            <w:r/>
          </w:p>
          <w:p>
            <w:pPr>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center"/>
              <w:spacing w:line="360" w:lineRule="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 xml:space="preserve">6</w:t>
            </w:r>
            <w:r>
              <w:rPr>
                <w:rFonts w:hint="eastAsia" w:ascii="宋体" w:hAnsi="宋体" w:eastAsia="宋体" w:cs="宋体"/>
                <w:b w:val="0"/>
                <w:bCs/>
                <w:color w:val="auto"/>
                <w:szCs w:val="21"/>
                <w:highlight w:val="none"/>
              </w:rPr>
              <w:t xml:space="preserve">分</w:t>
            </w:r>
            <w:r/>
          </w:p>
        </w:tc>
      </w:tr>
      <w:tr>
        <w:trPr>
          <w:jc w:val="center"/>
          <w:trHeight w:val="815"/>
        </w:trPr>
        <w:tc>
          <w:tcPr>
            <w:tcW w:w="621" w:type="dxa"/>
            <w:vAlign w:val="center"/>
            <w:vMerge w:val="continue"/>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297" w:type="dxa"/>
            <w:vAlign w:val="top"/>
            <w:vMerge w:val="continue"/>
            <w:textDirection w:val="lrTb"/>
            <w:noWrap/>
          </w:tcPr>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639" w:type="dxa"/>
            <w:vAlign w:val="center"/>
            <w:vMerge w:val="restart"/>
            <w:textDirection w:val="lrTb"/>
            <w:noWrap/>
          </w:tcPr>
          <w:p>
            <w:pPr>
              <w:jc w:val="cente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主要分项工程施工方案和技术措施</w:t>
            </w:r>
            <w:r/>
          </w:p>
        </w:tc>
        <w:tc>
          <w:tcPr>
            <w:tcW w:w="5871" w:type="dxa"/>
            <w:vAlign w:val="center"/>
            <w:textDirection w:val="lrTb"/>
            <w:noWrap/>
          </w:tcPr>
          <w:p>
            <w:pPr>
              <w:jc w:val="left"/>
              <w:keepLines w:val="0"/>
              <w:keepNext w:val="0"/>
              <w:spacing w:line="360" w:lineRule="auto"/>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t xml:space="preserve">河道清淤</w:t>
            </w:r>
            <w:r>
              <w:rPr>
                <w:rFonts w:hint="eastAsia" w:ascii="宋体" w:hAnsi="宋体" w:cs="宋体"/>
                <w:b w:val="0"/>
                <w:bCs/>
                <w:color w:val="auto"/>
                <w:sz w:val="21"/>
                <w:szCs w:val="21"/>
                <w:highlight w:val="none"/>
                <w:lang w:val="en-US" w:eastAsia="zh-CN" w:bidi="ar-SA"/>
              </w:rPr>
              <w:t xml:space="preserve">部分：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①针对</w:t>
            </w:r>
            <w:r>
              <w:rPr>
                <w:rFonts w:hint="eastAsia" w:ascii="宋体" w:hAnsi="宋体" w:eastAsia="宋体" w:cs="宋体"/>
                <w:b w:val="0"/>
                <w:bCs/>
                <w:color w:val="auto"/>
                <w:sz w:val="21"/>
                <w:szCs w:val="21"/>
                <w:highlight w:val="none"/>
                <w:lang w:val="en-US" w:eastAsia="zh-CN" w:bidi="ar-SA"/>
              </w:rPr>
              <w:t xml:space="preserve">河道清淤</w:t>
            </w:r>
            <w:r>
              <w:rPr>
                <w:rFonts w:hint="eastAsia" w:ascii="宋体" w:hAnsi="宋体" w:cs="宋体"/>
                <w:b w:val="0"/>
                <w:bCs/>
                <w:color w:val="auto"/>
                <w:sz w:val="21"/>
                <w:szCs w:val="21"/>
                <w:highlight w:val="none"/>
                <w:lang w:val="en-US" w:eastAsia="zh-CN" w:bidi="ar-SA"/>
              </w:rPr>
              <w:t xml:space="preserve">工程部分</w:t>
            </w:r>
            <w:r>
              <w:rPr>
                <w:rFonts w:hint="eastAsia" w:ascii="宋体" w:hAnsi="宋体" w:eastAsia="宋体" w:cs="宋体"/>
                <w:b w:val="0"/>
                <w:bCs/>
                <w:color w:val="auto"/>
                <w:szCs w:val="21"/>
                <w:highlight w:val="none"/>
                <w:lang w:val="en-US" w:eastAsia="zh-CN"/>
              </w:rPr>
              <w:t xml:space="preserve">的主要施工方法，所采取的措施</w:t>
            </w:r>
            <w:r>
              <w:rPr>
                <w:rFonts w:hint="eastAsia" w:ascii="宋体" w:hAnsi="宋体" w:cs="宋体"/>
                <w:b w:val="0"/>
                <w:bCs/>
                <w:color w:val="auto"/>
                <w:szCs w:val="21"/>
                <w:highlight w:val="none"/>
                <w:lang w:val="en-US" w:eastAsia="zh-CN"/>
              </w:rPr>
              <w:t xml:space="preserve">科学且合理</w:t>
            </w:r>
            <w:r>
              <w:rPr>
                <w:rFonts w:hint="eastAsia" w:ascii="宋体" w:hAnsi="宋体" w:eastAsia="宋体" w:cs="宋体"/>
                <w:b w:val="0"/>
                <w:bCs/>
                <w:color w:val="auto"/>
                <w:szCs w:val="21"/>
                <w:highlight w:val="none"/>
                <w:lang w:val="en-US" w:eastAsia="zh-CN"/>
              </w:rPr>
              <w:t xml:space="preserve">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②针对</w:t>
            </w:r>
            <w:r>
              <w:rPr>
                <w:rFonts w:hint="eastAsia" w:ascii="宋体" w:hAnsi="宋体" w:eastAsia="宋体" w:cs="宋体"/>
                <w:b w:val="0"/>
                <w:bCs/>
                <w:color w:val="auto"/>
                <w:sz w:val="21"/>
                <w:szCs w:val="21"/>
                <w:highlight w:val="none"/>
                <w:lang w:val="en-US" w:eastAsia="zh-CN" w:bidi="ar-SA"/>
              </w:rPr>
              <w:t xml:space="preserve">河道清淤</w:t>
            </w:r>
            <w:r>
              <w:rPr>
                <w:rFonts w:hint="eastAsia" w:ascii="宋体" w:hAnsi="宋体" w:cs="宋体"/>
                <w:b w:val="0"/>
                <w:bCs/>
                <w:color w:val="auto"/>
                <w:sz w:val="21"/>
                <w:szCs w:val="21"/>
                <w:highlight w:val="none"/>
                <w:lang w:val="en-US" w:eastAsia="zh-CN" w:bidi="ar-SA"/>
              </w:rPr>
              <w:t xml:space="preserve">工程部分</w:t>
            </w:r>
            <w:r>
              <w:rPr>
                <w:rFonts w:hint="eastAsia" w:ascii="宋体" w:hAnsi="宋体" w:eastAsia="宋体" w:cs="宋体"/>
                <w:b w:val="0"/>
                <w:bCs/>
                <w:color w:val="auto"/>
                <w:szCs w:val="21"/>
                <w:highlight w:val="none"/>
                <w:lang w:val="en-US" w:eastAsia="zh-CN"/>
              </w:rPr>
              <w:t xml:space="preserve">的主要施工方法，所采取的措施较</w:t>
            </w:r>
            <w:r>
              <w:rPr>
                <w:rFonts w:hint="eastAsia" w:ascii="宋体" w:hAnsi="宋体" w:cs="宋体"/>
                <w:b w:val="0"/>
                <w:bCs/>
                <w:color w:val="auto"/>
                <w:szCs w:val="21"/>
                <w:highlight w:val="none"/>
                <w:lang w:val="en-US" w:eastAsia="zh-CN"/>
              </w:rPr>
              <w:t xml:space="preserve">符合要求</w:t>
            </w:r>
            <w:r>
              <w:rPr>
                <w:rFonts w:hint="eastAsia" w:ascii="宋体" w:hAnsi="宋体" w:eastAsia="宋体" w:cs="宋体"/>
                <w:b w:val="0"/>
                <w:bCs/>
                <w:color w:val="auto"/>
                <w:szCs w:val="21"/>
                <w:highlight w:val="none"/>
                <w:lang w:val="en-US" w:eastAsia="zh-CN"/>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③针对</w:t>
            </w:r>
            <w:r>
              <w:rPr>
                <w:rFonts w:hint="eastAsia" w:ascii="宋体" w:hAnsi="宋体" w:eastAsia="宋体" w:cs="宋体"/>
                <w:b w:val="0"/>
                <w:bCs/>
                <w:color w:val="auto"/>
                <w:sz w:val="21"/>
                <w:szCs w:val="21"/>
                <w:highlight w:val="none"/>
                <w:lang w:val="en-US" w:eastAsia="zh-CN" w:bidi="ar-SA"/>
              </w:rPr>
              <w:t xml:space="preserve">河道清淤</w:t>
            </w:r>
            <w:r>
              <w:rPr>
                <w:rFonts w:hint="eastAsia" w:ascii="宋体" w:hAnsi="宋体" w:cs="宋体"/>
                <w:b w:val="0"/>
                <w:bCs/>
                <w:color w:val="auto"/>
                <w:sz w:val="21"/>
                <w:szCs w:val="21"/>
                <w:highlight w:val="none"/>
                <w:lang w:val="en-US" w:eastAsia="zh-CN" w:bidi="ar-SA"/>
              </w:rPr>
              <w:t xml:space="preserve">工程部分</w:t>
            </w:r>
            <w:r>
              <w:rPr>
                <w:rFonts w:hint="eastAsia" w:ascii="宋体" w:hAnsi="宋体" w:eastAsia="宋体" w:cs="宋体"/>
                <w:b w:val="0"/>
                <w:bCs/>
                <w:color w:val="auto"/>
                <w:szCs w:val="21"/>
                <w:highlight w:val="none"/>
                <w:lang w:val="en-US" w:eastAsia="zh-CN"/>
              </w:rPr>
              <w:t xml:space="preserve">的主要施工方法，所采取的措施一般</w:t>
            </w:r>
            <w:r>
              <w:rPr>
                <w:rFonts w:hint="eastAsia" w:ascii="宋体" w:hAnsi="宋体" w:cs="宋体"/>
                <w:b w:val="0"/>
                <w:bCs/>
                <w:color w:val="auto"/>
                <w:szCs w:val="21"/>
                <w:highlight w:val="none"/>
                <w:lang w:val="en-US" w:eastAsia="zh-CN"/>
              </w:rPr>
              <w:t xml:space="preserve">且符合要求的</w:t>
            </w:r>
            <w:r>
              <w:rPr>
                <w:rFonts w:hint="eastAsia" w:ascii="宋体" w:hAnsi="宋体" w:eastAsia="宋体" w:cs="宋体"/>
                <w:b w:val="0"/>
                <w:bCs/>
                <w:color w:val="auto"/>
                <w:szCs w:val="21"/>
                <w:highlight w:val="none"/>
                <w:lang w:val="en-US" w:eastAsia="zh-CN"/>
              </w:rPr>
              <w:t xml:space="preserve">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center"/>
              <w:spacing w:line="360" w:lineRule="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rPr>
              <w:t xml:space="preserve">分</w:t>
            </w:r>
            <w:r/>
          </w:p>
        </w:tc>
      </w:tr>
      <w:tr>
        <w:trPr>
          <w:jc w:val="center"/>
          <w:trHeight w:val="815"/>
        </w:trPr>
        <w:tc>
          <w:tcPr>
            <w:tcW w:w="621" w:type="dxa"/>
            <w:vAlign w:val="center"/>
            <w:vMerge w:val="continue"/>
            <w:textDirection w:val="lrTb"/>
            <w:noWrap/>
          </w:tcPr>
          <w:p>
            <w:pPr>
              <w:jc w:val="left"/>
              <w:keepLines w:val="0"/>
              <w:keepNext w:val="0"/>
              <w:spacing w:line="360" w:lineRule="auto"/>
              <w:widowControl/>
              <w:rPr>
                <w:b w:val="0"/>
                <w:bCs/>
                <w:color w:val="auto"/>
              </w:rPr>
              <w:suppressLineNumbers w:val="0"/>
            </w:pPr>
            <w:r>
              <w:rPr>
                <w:b w:val="0"/>
                <w:bCs/>
                <w:color w:val="auto"/>
              </w:rPr>
            </w:r>
            <w:r/>
          </w:p>
        </w:tc>
        <w:tc>
          <w:tcPr>
            <w:tcW w:w="1297" w:type="dxa"/>
            <w:vAlign w:val="top"/>
            <w:vMerge w:val="continue"/>
            <w:textDirection w:val="lrTb"/>
            <w:noWrap/>
          </w:tcPr>
          <w:p>
            <w:pPr>
              <w:jc w:val="left"/>
              <w:keepLines w:val="0"/>
              <w:keepNext w:val="0"/>
              <w:spacing w:line="360" w:lineRule="auto"/>
              <w:widowControl/>
              <w:rPr>
                <w:b w:val="0"/>
                <w:bCs/>
                <w:color w:val="auto"/>
              </w:rPr>
              <w:suppressLineNumbers w:val="0"/>
            </w:pPr>
            <w:r>
              <w:rPr>
                <w:b w:val="0"/>
                <w:bCs/>
                <w:color w:val="auto"/>
              </w:rPr>
            </w:r>
            <w:r/>
          </w:p>
        </w:tc>
        <w:tc>
          <w:tcPr>
            <w:tcW w:w="1639" w:type="dxa"/>
            <w:vAlign w:val="center"/>
            <w:vMerge w:val="continue"/>
            <w:textDirection w:val="lrTb"/>
            <w:noWrap/>
          </w:tcPr>
          <w:p>
            <w:pPr>
              <w:jc w:val="left"/>
              <w:keepLines w:val="0"/>
              <w:keepNext w:val="0"/>
              <w:spacing w:line="360" w:lineRule="auto"/>
              <w:widowControl/>
              <w:rPr>
                <w:b w:val="0"/>
                <w:bCs/>
                <w:color w:val="auto"/>
              </w:rPr>
              <w:suppressLineNumbers w:val="0"/>
            </w:pPr>
            <w:r>
              <w:rPr>
                <w:b w:val="0"/>
                <w:bCs/>
                <w:color w:val="auto"/>
              </w:rPr>
            </w:r>
            <w:r/>
          </w:p>
        </w:tc>
        <w:tc>
          <w:tcPr>
            <w:tcW w:w="5871" w:type="dxa"/>
            <w:vAlign w:val="center"/>
            <w:textDirection w:val="lrTb"/>
            <w:noWrap/>
          </w:tcPr>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t xml:space="preserve">建筑物工程</w:t>
            </w:r>
            <w:r>
              <w:rPr>
                <w:rFonts w:hint="eastAsia" w:ascii="宋体" w:hAnsi="宋体" w:cs="宋体"/>
                <w:b w:val="0"/>
                <w:bCs/>
                <w:color w:val="auto"/>
                <w:sz w:val="21"/>
                <w:szCs w:val="21"/>
                <w:highlight w:val="none"/>
                <w:lang w:val="en-US" w:eastAsia="zh-CN" w:bidi="ar-SA"/>
              </w:rPr>
              <w:t xml:space="preserve">部分：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①针对</w:t>
            </w:r>
            <w:r>
              <w:rPr>
                <w:rFonts w:hint="eastAsia" w:ascii="宋体" w:hAnsi="宋体" w:eastAsia="宋体" w:cs="宋体"/>
                <w:b w:val="0"/>
                <w:bCs/>
                <w:color w:val="auto"/>
                <w:sz w:val="21"/>
                <w:szCs w:val="21"/>
                <w:highlight w:val="none"/>
                <w:lang w:val="en-US" w:eastAsia="zh-CN" w:bidi="ar-SA"/>
              </w:rPr>
              <w:t xml:space="preserve">建筑物工程</w:t>
            </w:r>
            <w:r>
              <w:rPr>
                <w:rFonts w:hint="eastAsia" w:ascii="宋体" w:hAnsi="宋体" w:cs="宋体"/>
                <w:b w:val="0"/>
                <w:bCs/>
                <w:color w:val="auto"/>
                <w:sz w:val="21"/>
                <w:szCs w:val="21"/>
                <w:highlight w:val="none"/>
                <w:lang w:val="en-US" w:eastAsia="zh-CN" w:bidi="ar-SA"/>
              </w:rPr>
              <w:t xml:space="preserve">部分</w:t>
            </w:r>
            <w:r>
              <w:rPr>
                <w:rFonts w:hint="eastAsia" w:ascii="宋体" w:hAnsi="宋体" w:eastAsia="宋体" w:cs="宋体"/>
                <w:b w:val="0"/>
                <w:bCs/>
                <w:color w:val="auto"/>
                <w:szCs w:val="21"/>
                <w:highlight w:val="none"/>
                <w:lang w:val="en-US" w:eastAsia="zh-CN"/>
              </w:rPr>
              <w:t xml:space="preserve">的主要施工方法，所采取的措施</w:t>
            </w:r>
            <w:r>
              <w:rPr>
                <w:rFonts w:hint="eastAsia" w:ascii="宋体" w:hAnsi="宋体" w:cs="宋体"/>
                <w:b w:val="0"/>
                <w:bCs/>
                <w:color w:val="auto"/>
                <w:szCs w:val="21"/>
                <w:highlight w:val="none"/>
                <w:lang w:val="en-US" w:eastAsia="zh-CN"/>
              </w:rPr>
              <w:t xml:space="preserve">科学且合理</w:t>
            </w:r>
            <w:r>
              <w:rPr>
                <w:rFonts w:hint="eastAsia" w:ascii="宋体" w:hAnsi="宋体" w:eastAsia="宋体" w:cs="宋体"/>
                <w:b w:val="0"/>
                <w:bCs/>
                <w:color w:val="auto"/>
                <w:szCs w:val="21"/>
                <w:highlight w:val="none"/>
                <w:lang w:val="en-US" w:eastAsia="zh-CN"/>
              </w:rPr>
              <w:t xml:space="preserve">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②针对</w:t>
            </w:r>
            <w:r>
              <w:rPr>
                <w:rFonts w:hint="eastAsia" w:ascii="宋体" w:hAnsi="宋体" w:eastAsia="宋体" w:cs="宋体"/>
                <w:b w:val="0"/>
                <w:bCs/>
                <w:color w:val="auto"/>
                <w:sz w:val="21"/>
                <w:szCs w:val="21"/>
                <w:highlight w:val="none"/>
                <w:lang w:val="en-US" w:eastAsia="zh-CN" w:bidi="ar-SA"/>
              </w:rPr>
              <w:t xml:space="preserve">建筑物工程</w:t>
            </w:r>
            <w:r>
              <w:rPr>
                <w:rFonts w:hint="eastAsia" w:ascii="宋体" w:hAnsi="宋体" w:cs="宋体"/>
                <w:b w:val="0"/>
                <w:bCs/>
                <w:color w:val="auto"/>
                <w:sz w:val="21"/>
                <w:szCs w:val="21"/>
                <w:highlight w:val="none"/>
                <w:lang w:val="en-US" w:eastAsia="zh-CN" w:bidi="ar-SA"/>
              </w:rPr>
              <w:t xml:space="preserve">部分</w:t>
            </w:r>
            <w:r>
              <w:rPr>
                <w:rFonts w:hint="eastAsia" w:ascii="宋体" w:hAnsi="宋体" w:eastAsia="宋体" w:cs="宋体"/>
                <w:b w:val="0"/>
                <w:bCs/>
                <w:color w:val="auto"/>
                <w:szCs w:val="21"/>
                <w:highlight w:val="none"/>
                <w:lang w:val="en-US" w:eastAsia="zh-CN"/>
              </w:rPr>
              <w:t xml:space="preserve">的主要施工方法，所采取的措施较</w:t>
            </w:r>
            <w:r>
              <w:rPr>
                <w:rFonts w:hint="eastAsia" w:ascii="宋体" w:hAnsi="宋体" w:cs="宋体"/>
                <w:b w:val="0"/>
                <w:bCs/>
                <w:color w:val="auto"/>
                <w:szCs w:val="21"/>
                <w:highlight w:val="none"/>
                <w:lang w:val="en-US" w:eastAsia="zh-CN"/>
              </w:rPr>
              <w:t xml:space="preserve">符合要求</w:t>
            </w:r>
            <w:r>
              <w:rPr>
                <w:rFonts w:hint="eastAsia" w:ascii="宋体" w:hAnsi="宋体" w:eastAsia="宋体" w:cs="宋体"/>
                <w:b w:val="0"/>
                <w:bCs/>
                <w:color w:val="auto"/>
                <w:szCs w:val="21"/>
                <w:highlight w:val="none"/>
                <w:lang w:val="en-US" w:eastAsia="zh-CN"/>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③针对</w:t>
            </w:r>
            <w:r>
              <w:rPr>
                <w:rFonts w:hint="eastAsia" w:ascii="宋体" w:hAnsi="宋体" w:eastAsia="宋体" w:cs="宋体"/>
                <w:b w:val="0"/>
                <w:bCs/>
                <w:color w:val="auto"/>
                <w:sz w:val="21"/>
                <w:szCs w:val="21"/>
                <w:highlight w:val="none"/>
                <w:lang w:val="en-US" w:eastAsia="zh-CN" w:bidi="ar-SA"/>
              </w:rPr>
              <w:t xml:space="preserve">建筑物工程</w:t>
            </w:r>
            <w:r>
              <w:rPr>
                <w:rFonts w:hint="eastAsia" w:ascii="宋体" w:hAnsi="宋体" w:cs="宋体"/>
                <w:b w:val="0"/>
                <w:bCs/>
                <w:color w:val="auto"/>
                <w:sz w:val="21"/>
                <w:szCs w:val="21"/>
                <w:highlight w:val="none"/>
                <w:lang w:val="en-US" w:eastAsia="zh-CN" w:bidi="ar-SA"/>
              </w:rPr>
              <w:t xml:space="preserve">部分</w:t>
            </w:r>
            <w:r>
              <w:rPr>
                <w:rFonts w:hint="eastAsia" w:ascii="宋体" w:hAnsi="宋体" w:eastAsia="宋体" w:cs="宋体"/>
                <w:b w:val="0"/>
                <w:bCs/>
                <w:color w:val="auto"/>
                <w:szCs w:val="21"/>
                <w:highlight w:val="none"/>
                <w:lang w:val="en-US" w:eastAsia="zh-CN"/>
              </w:rPr>
              <w:t xml:space="preserve">的主要施工方法，所采取的措施一般</w:t>
            </w:r>
            <w:r>
              <w:rPr>
                <w:rFonts w:hint="eastAsia" w:ascii="宋体" w:hAnsi="宋体" w:cs="宋体"/>
                <w:b w:val="0"/>
                <w:bCs/>
                <w:color w:val="auto"/>
                <w:szCs w:val="21"/>
                <w:highlight w:val="none"/>
                <w:lang w:val="en-US" w:eastAsia="zh-CN"/>
              </w:rPr>
              <w:t xml:space="preserve">且符合要求的</w:t>
            </w:r>
            <w:r>
              <w:rPr>
                <w:rFonts w:hint="eastAsia" w:ascii="宋体" w:hAnsi="宋体" w:eastAsia="宋体" w:cs="宋体"/>
                <w:b w:val="0"/>
                <w:bCs/>
                <w:color w:val="auto"/>
                <w:szCs w:val="21"/>
                <w:highlight w:val="none"/>
                <w:lang w:val="en-US" w:eastAsia="zh-CN"/>
              </w:rPr>
              <w:t xml:space="preserve">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left"/>
              <w:keepLines w:val="0"/>
              <w:keepNext w:val="0"/>
              <w:spacing w:line="360" w:lineRule="auto"/>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4</w:t>
            </w:r>
            <w:r>
              <w:rPr>
                <w:rFonts w:hint="eastAsia" w:ascii="宋体" w:hAnsi="宋体" w:eastAsia="宋体" w:cs="宋体"/>
                <w:b w:val="0"/>
                <w:bCs/>
                <w:color w:val="auto"/>
                <w:szCs w:val="21"/>
                <w:highlight w:val="none"/>
              </w:rPr>
              <w:t xml:space="preserve">分</w:t>
            </w:r>
            <w:r/>
          </w:p>
        </w:tc>
      </w:tr>
      <w:tr>
        <w:trPr>
          <w:jc w:val="center"/>
          <w:trHeight w:val="815"/>
        </w:trPr>
        <w:tc>
          <w:tcPr>
            <w:tcW w:w="621" w:type="dxa"/>
            <w:vAlign w:val="center"/>
            <w:vMerge w:val="continue"/>
            <w:textDirection w:val="lrTb"/>
            <w:noWrap/>
          </w:tcPr>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r>
            <w:r/>
          </w:p>
        </w:tc>
        <w:tc>
          <w:tcPr>
            <w:tcW w:w="1297" w:type="dxa"/>
            <w:vAlign w:val="top"/>
            <w:vMerge w:val="continue"/>
            <w:textDirection w:val="lrTb"/>
            <w:noWrap/>
          </w:tcPr>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r>
            <w:r/>
          </w:p>
        </w:tc>
        <w:tc>
          <w:tcPr>
            <w:tcW w:w="1639" w:type="dxa"/>
            <w:vAlign w:val="center"/>
            <w:vMerge w:val="continue"/>
            <w:textDirection w:val="lrTb"/>
            <w:noWrap/>
          </w:tcPr>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r>
            <w:r/>
          </w:p>
        </w:tc>
        <w:tc>
          <w:tcPr>
            <w:tcW w:w="5871" w:type="dxa"/>
            <w:vAlign w:val="center"/>
            <w:textDirection w:val="lrTb"/>
            <w:noWrap/>
          </w:tcPr>
          <w:p>
            <w:pPr>
              <w:jc w:val="left"/>
              <w:keepLines w:val="0"/>
              <w:keepNext w:val="0"/>
              <w:spacing w:line="360" w:lineRule="auto"/>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t xml:space="preserve">施工围堰及导截流</w:t>
            </w:r>
            <w:r>
              <w:rPr>
                <w:rFonts w:hint="eastAsia" w:ascii="宋体" w:hAnsi="宋体" w:cs="宋体"/>
                <w:b w:val="0"/>
                <w:bCs/>
                <w:color w:val="auto"/>
                <w:sz w:val="21"/>
                <w:szCs w:val="21"/>
                <w:highlight w:val="none"/>
                <w:lang w:val="en-US" w:eastAsia="zh-CN" w:bidi="ar-SA"/>
              </w:rPr>
              <w:t xml:space="preserve">工程部分：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①针对</w:t>
            </w:r>
            <w:r>
              <w:rPr>
                <w:rFonts w:hint="eastAsia" w:ascii="宋体" w:hAnsi="宋体" w:eastAsia="宋体" w:cs="宋体"/>
                <w:b w:val="0"/>
                <w:bCs/>
                <w:color w:val="auto"/>
                <w:sz w:val="21"/>
                <w:szCs w:val="21"/>
                <w:highlight w:val="none"/>
                <w:lang w:val="en-US" w:eastAsia="zh-CN" w:bidi="ar-SA"/>
              </w:rPr>
              <w:t xml:space="preserve">施工围堰及导截流</w:t>
            </w:r>
            <w:r>
              <w:rPr>
                <w:rFonts w:hint="eastAsia" w:ascii="宋体" w:hAnsi="宋体" w:cs="宋体"/>
                <w:b w:val="0"/>
                <w:bCs/>
                <w:color w:val="auto"/>
                <w:sz w:val="21"/>
                <w:szCs w:val="21"/>
                <w:highlight w:val="none"/>
                <w:lang w:val="en-US" w:eastAsia="zh-CN" w:bidi="ar-SA"/>
              </w:rPr>
              <w:t xml:space="preserve">工程部分</w:t>
            </w:r>
            <w:r>
              <w:rPr>
                <w:rFonts w:hint="eastAsia" w:ascii="宋体" w:hAnsi="宋体" w:eastAsia="宋体" w:cs="宋体"/>
                <w:b w:val="0"/>
                <w:bCs/>
                <w:color w:val="auto"/>
                <w:szCs w:val="21"/>
                <w:highlight w:val="none"/>
                <w:lang w:val="en-US" w:eastAsia="zh-CN"/>
              </w:rPr>
              <w:t xml:space="preserve">的主要施工方法，所采取的措施</w:t>
            </w:r>
            <w:r>
              <w:rPr>
                <w:rFonts w:hint="eastAsia" w:ascii="宋体" w:hAnsi="宋体" w:cs="宋体"/>
                <w:b w:val="0"/>
                <w:bCs/>
                <w:color w:val="auto"/>
                <w:szCs w:val="21"/>
                <w:highlight w:val="none"/>
                <w:lang w:val="en-US" w:eastAsia="zh-CN"/>
              </w:rPr>
              <w:t xml:space="preserve">科学且合理</w:t>
            </w:r>
            <w:r>
              <w:rPr>
                <w:rFonts w:hint="eastAsia" w:ascii="宋体" w:hAnsi="宋体" w:eastAsia="宋体" w:cs="宋体"/>
                <w:b w:val="0"/>
                <w:bCs/>
                <w:color w:val="auto"/>
                <w:szCs w:val="21"/>
                <w:highlight w:val="none"/>
                <w:lang w:val="en-US" w:eastAsia="zh-CN"/>
              </w:rPr>
              <w:t xml:space="preserve">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②针对</w:t>
            </w:r>
            <w:r>
              <w:rPr>
                <w:rFonts w:hint="eastAsia" w:ascii="宋体" w:hAnsi="宋体" w:eastAsia="宋体" w:cs="宋体"/>
                <w:b w:val="0"/>
                <w:bCs/>
                <w:color w:val="auto"/>
                <w:sz w:val="21"/>
                <w:szCs w:val="21"/>
                <w:highlight w:val="none"/>
                <w:lang w:val="en-US" w:eastAsia="zh-CN" w:bidi="ar-SA"/>
              </w:rPr>
              <w:t xml:space="preserve">施工围堰及导截流</w:t>
            </w:r>
            <w:r>
              <w:rPr>
                <w:rFonts w:hint="eastAsia" w:ascii="宋体" w:hAnsi="宋体" w:cs="宋体"/>
                <w:b w:val="0"/>
                <w:bCs/>
                <w:color w:val="auto"/>
                <w:sz w:val="21"/>
                <w:szCs w:val="21"/>
                <w:highlight w:val="none"/>
                <w:lang w:val="en-US" w:eastAsia="zh-CN" w:bidi="ar-SA"/>
              </w:rPr>
              <w:t xml:space="preserve">工程部分</w:t>
            </w:r>
            <w:r>
              <w:rPr>
                <w:rFonts w:hint="eastAsia" w:ascii="宋体" w:hAnsi="宋体" w:eastAsia="宋体" w:cs="宋体"/>
                <w:b w:val="0"/>
                <w:bCs/>
                <w:color w:val="auto"/>
                <w:szCs w:val="21"/>
                <w:highlight w:val="none"/>
                <w:lang w:val="en-US" w:eastAsia="zh-CN"/>
              </w:rPr>
              <w:t xml:space="preserve">的主要施工方法，所采取的措施较</w:t>
            </w:r>
            <w:r>
              <w:rPr>
                <w:rFonts w:hint="eastAsia" w:ascii="宋体" w:hAnsi="宋体" w:cs="宋体"/>
                <w:b w:val="0"/>
                <w:bCs/>
                <w:color w:val="auto"/>
                <w:szCs w:val="21"/>
                <w:highlight w:val="none"/>
                <w:lang w:val="en-US" w:eastAsia="zh-CN"/>
              </w:rPr>
              <w:t xml:space="preserve">符合要求</w:t>
            </w:r>
            <w:r>
              <w:rPr>
                <w:rFonts w:hint="eastAsia" w:ascii="宋体" w:hAnsi="宋体" w:eastAsia="宋体" w:cs="宋体"/>
                <w:b w:val="0"/>
                <w:bCs/>
                <w:color w:val="auto"/>
                <w:szCs w:val="21"/>
                <w:highlight w:val="none"/>
                <w:lang w:val="en-US" w:eastAsia="zh-CN"/>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③针对</w:t>
            </w:r>
            <w:r>
              <w:rPr>
                <w:rFonts w:hint="eastAsia" w:ascii="宋体" w:hAnsi="宋体" w:eastAsia="宋体" w:cs="宋体"/>
                <w:b w:val="0"/>
                <w:bCs/>
                <w:color w:val="auto"/>
                <w:sz w:val="21"/>
                <w:szCs w:val="21"/>
                <w:highlight w:val="none"/>
                <w:lang w:val="en-US" w:eastAsia="zh-CN" w:bidi="ar-SA"/>
              </w:rPr>
              <w:t xml:space="preserve">施工围堰及导截流</w:t>
            </w:r>
            <w:r>
              <w:rPr>
                <w:rFonts w:hint="eastAsia" w:ascii="宋体" w:hAnsi="宋体" w:cs="宋体"/>
                <w:b w:val="0"/>
                <w:bCs/>
                <w:color w:val="auto"/>
                <w:sz w:val="21"/>
                <w:szCs w:val="21"/>
                <w:highlight w:val="none"/>
                <w:lang w:val="en-US" w:eastAsia="zh-CN" w:bidi="ar-SA"/>
              </w:rPr>
              <w:t xml:space="preserve">工程部分</w:t>
            </w:r>
            <w:r>
              <w:rPr>
                <w:rFonts w:hint="eastAsia" w:ascii="宋体" w:hAnsi="宋体" w:eastAsia="宋体" w:cs="宋体"/>
                <w:b w:val="0"/>
                <w:bCs/>
                <w:color w:val="auto"/>
                <w:szCs w:val="21"/>
                <w:highlight w:val="none"/>
                <w:lang w:val="en-US" w:eastAsia="zh-CN"/>
              </w:rPr>
              <w:t xml:space="preserve">的主要施工方法，所采取的措施一般</w:t>
            </w:r>
            <w:r>
              <w:rPr>
                <w:rFonts w:hint="eastAsia" w:ascii="宋体" w:hAnsi="宋体" w:cs="宋体"/>
                <w:b w:val="0"/>
                <w:bCs/>
                <w:color w:val="auto"/>
                <w:szCs w:val="21"/>
                <w:highlight w:val="none"/>
                <w:lang w:val="en-US" w:eastAsia="zh-CN"/>
              </w:rPr>
              <w:t xml:space="preserve">且符合要求的</w:t>
            </w:r>
            <w:r>
              <w:rPr>
                <w:rFonts w:hint="eastAsia" w:ascii="宋体" w:hAnsi="宋体" w:eastAsia="宋体" w:cs="宋体"/>
                <w:b w:val="0"/>
                <w:bCs/>
                <w:color w:val="auto"/>
                <w:szCs w:val="21"/>
                <w:highlight w:val="none"/>
                <w:lang w:val="en-US" w:eastAsia="zh-CN"/>
              </w:rPr>
              <w:t xml:space="preserve">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left"/>
              <w:keepLines w:val="0"/>
              <w:keepNext w:val="0"/>
              <w:spacing w:line="360" w:lineRule="auto"/>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4分</w:t>
            </w:r>
            <w:r/>
          </w:p>
        </w:tc>
      </w:tr>
      <w:tr>
        <w:trPr>
          <w:jc w:val="center"/>
          <w:trHeight w:val="815"/>
        </w:trPr>
        <w:tc>
          <w:tcPr>
            <w:tcW w:w="621" w:type="dxa"/>
            <w:vAlign w:val="center"/>
            <w:vMerge w:val="continue"/>
            <w:textDirection w:val="lrTb"/>
            <w:noWrap/>
          </w:tcPr>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r>
            <w:r/>
          </w:p>
        </w:tc>
        <w:tc>
          <w:tcPr>
            <w:tcW w:w="1297" w:type="dxa"/>
            <w:vAlign w:val="top"/>
            <w:vMerge w:val="continue"/>
            <w:textDirection w:val="lrTb"/>
            <w:noWrap/>
          </w:tcPr>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r>
            <w:r/>
          </w:p>
        </w:tc>
        <w:tc>
          <w:tcPr>
            <w:tcW w:w="1639" w:type="dxa"/>
            <w:vAlign w:val="center"/>
            <w:vMerge w:val="continue"/>
            <w:textDirection w:val="lrTb"/>
            <w:noWrap/>
          </w:tcPr>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r>
            <w:r/>
          </w:p>
        </w:tc>
        <w:tc>
          <w:tcPr>
            <w:tcW w:w="5871" w:type="dxa"/>
            <w:vAlign w:val="center"/>
            <w:textDirection w:val="lrTb"/>
            <w:noWrap/>
          </w:tcPr>
          <w:p>
            <w:pPr>
              <w:jc w:val="left"/>
              <w:keepLines w:val="0"/>
              <w:keepNext w:val="0"/>
              <w:spacing w:line="360" w:lineRule="auto"/>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t xml:space="preserve">地下管线防护措施</w:t>
            </w:r>
            <w:r>
              <w:rPr>
                <w:rFonts w:hint="eastAsia" w:ascii="宋体" w:hAnsi="宋体" w:cs="宋体"/>
                <w:b w:val="0"/>
                <w:bCs/>
                <w:color w:val="auto"/>
                <w:sz w:val="21"/>
                <w:szCs w:val="21"/>
                <w:highlight w:val="none"/>
                <w:lang w:val="en-US" w:eastAsia="zh-CN" w:bidi="ar-SA"/>
              </w:rPr>
              <w:t xml:space="preserve">部分：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①针对地下管线防护措施部分的主要施工方法，所采取的措施</w:t>
            </w:r>
            <w:r>
              <w:rPr>
                <w:rFonts w:hint="eastAsia" w:ascii="宋体" w:hAnsi="宋体" w:cs="宋体"/>
                <w:b w:val="0"/>
                <w:bCs/>
                <w:color w:val="auto"/>
                <w:szCs w:val="21"/>
                <w:highlight w:val="none"/>
                <w:lang w:val="en-US" w:eastAsia="zh-CN"/>
              </w:rPr>
              <w:t xml:space="preserve">科学且合理</w:t>
            </w:r>
            <w:r>
              <w:rPr>
                <w:rFonts w:hint="eastAsia" w:ascii="宋体" w:hAnsi="宋体" w:eastAsia="宋体" w:cs="宋体"/>
                <w:b w:val="0"/>
                <w:bCs/>
                <w:color w:val="auto"/>
                <w:szCs w:val="21"/>
                <w:highlight w:val="none"/>
                <w:lang w:val="en-US" w:eastAsia="zh-CN"/>
              </w:rPr>
              <w:t xml:space="preserve">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②针对</w:t>
            </w:r>
            <w:r>
              <w:rPr>
                <w:rFonts w:hint="eastAsia" w:ascii="宋体" w:hAnsi="宋体" w:eastAsia="宋体" w:cs="宋体"/>
                <w:b w:val="0"/>
                <w:bCs/>
                <w:color w:val="auto"/>
                <w:sz w:val="21"/>
                <w:szCs w:val="21"/>
                <w:highlight w:val="none"/>
                <w:lang w:val="en-US" w:eastAsia="zh-CN" w:bidi="ar-SA"/>
              </w:rPr>
              <w:t xml:space="preserve">地下管线防护措施</w:t>
            </w:r>
            <w:r>
              <w:rPr>
                <w:rFonts w:hint="eastAsia" w:ascii="宋体" w:hAnsi="宋体" w:cs="宋体"/>
                <w:b w:val="0"/>
                <w:bCs/>
                <w:color w:val="auto"/>
                <w:sz w:val="21"/>
                <w:szCs w:val="21"/>
                <w:highlight w:val="none"/>
                <w:lang w:val="en-US" w:eastAsia="zh-CN" w:bidi="ar-SA"/>
              </w:rPr>
              <w:t xml:space="preserve">部分</w:t>
            </w:r>
            <w:r>
              <w:rPr>
                <w:rFonts w:hint="eastAsia" w:ascii="宋体" w:hAnsi="宋体" w:eastAsia="宋体" w:cs="宋体"/>
                <w:b w:val="0"/>
                <w:bCs/>
                <w:color w:val="auto"/>
                <w:szCs w:val="21"/>
                <w:highlight w:val="none"/>
                <w:lang w:val="en-US" w:eastAsia="zh-CN"/>
              </w:rPr>
              <w:t xml:space="preserve">的主要施工方法，所采取的措施较</w:t>
            </w:r>
            <w:r>
              <w:rPr>
                <w:rFonts w:hint="eastAsia" w:ascii="宋体" w:hAnsi="宋体" w:cs="宋体"/>
                <w:b w:val="0"/>
                <w:bCs/>
                <w:color w:val="auto"/>
                <w:szCs w:val="21"/>
                <w:highlight w:val="none"/>
                <w:lang w:val="en-US" w:eastAsia="zh-CN"/>
              </w:rPr>
              <w:t xml:space="preserve">符合要求</w:t>
            </w:r>
            <w:r>
              <w:rPr>
                <w:rFonts w:hint="eastAsia" w:ascii="宋体" w:hAnsi="宋体" w:eastAsia="宋体" w:cs="宋体"/>
                <w:b w:val="0"/>
                <w:bCs/>
                <w:color w:val="auto"/>
                <w:szCs w:val="21"/>
                <w:highlight w:val="none"/>
                <w:lang w:val="en-US" w:eastAsia="zh-CN"/>
              </w:rPr>
              <w:t xml:space="preserve">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③针对</w:t>
            </w:r>
            <w:r>
              <w:rPr>
                <w:rFonts w:hint="eastAsia" w:ascii="宋体" w:hAnsi="宋体" w:eastAsia="宋体" w:cs="宋体"/>
                <w:b w:val="0"/>
                <w:bCs/>
                <w:color w:val="auto"/>
                <w:sz w:val="21"/>
                <w:szCs w:val="21"/>
                <w:highlight w:val="none"/>
                <w:lang w:val="en-US" w:eastAsia="zh-CN" w:bidi="ar-SA"/>
              </w:rPr>
              <w:t xml:space="preserve">地下管线防护措施</w:t>
            </w:r>
            <w:r>
              <w:rPr>
                <w:rFonts w:hint="eastAsia" w:ascii="宋体" w:hAnsi="宋体" w:cs="宋体"/>
                <w:b w:val="0"/>
                <w:bCs/>
                <w:color w:val="auto"/>
                <w:sz w:val="21"/>
                <w:szCs w:val="21"/>
                <w:highlight w:val="none"/>
                <w:lang w:val="en-US" w:eastAsia="zh-CN" w:bidi="ar-SA"/>
              </w:rPr>
              <w:t xml:space="preserve">部分</w:t>
            </w:r>
            <w:r>
              <w:rPr>
                <w:rFonts w:hint="eastAsia" w:ascii="宋体" w:hAnsi="宋体" w:eastAsia="宋体" w:cs="宋体"/>
                <w:b w:val="0"/>
                <w:bCs/>
                <w:color w:val="auto"/>
                <w:szCs w:val="21"/>
                <w:highlight w:val="none"/>
                <w:lang w:val="en-US" w:eastAsia="zh-CN"/>
              </w:rPr>
              <w:t xml:space="preserve">的主要施工方法，所采取的措施一般</w:t>
            </w:r>
            <w:r>
              <w:rPr>
                <w:rFonts w:hint="eastAsia" w:ascii="宋体" w:hAnsi="宋体" w:cs="宋体"/>
                <w:b w:val="0"/>
                <w:bCs/>
                <w:color w:val="auto"/>
                <w:szCs w:val="21"/>
                <w:highlight w:val="none"/>
                <w:lang w:val="en-US" w:eastAsia="zh-CN"/>
              </w:rPr>
              <w:t xml:space="preserve">且符合要求的</w:t>
            </w:r>
            <w:r>
              <w:rPr>
                <w:rFonts w:hint="eastAsia" w:ascii="宋体" w:hAnsi="宋体" w:eastAsia="宋体" w:cs="宋体"/>
                <w:b w:val="0"/>
                <w:bCs/>
                <w:color w:val="auto"/>
                <w:szCs w:val="21"/>
                <w:highlight w:val="none"/>
                <w:lang w:val="en-US" w:eastAsia="zh-CN"/>
              </w:rPr>
              <w:t xml:space="preserve">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left"/>
              <w:keepLines w:val="0"/>
              <w:keepNext w:val="0"/>
              <w:spacing w:line="360" w:lineRule="auto"/>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4分</w:t>
            </w:r>
            <w:r/>
          </w:p>
        </w:tc>
      </w:tr>
      <w:tr>
        <w:trPr>
          <w:jc w:val="center"/>
          <w:trHeight w:val="3288"/>
        </w:trPr>
        <w:tc>
          <w:tcPr>
            <w:tcW w:w="621" w:type="dxa"/>
            <w:vAlign w:val="center"/>
            <w:vMerge w:val="continue"/>
            <w:textDirection w:val="lrTb"/>
            <w:noWrap/>
          </w:tcPr>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r>
            <w:r/>
          </w:p>
        </w:tc>
        <w:tc>
          <w:tcPr>
            <w:tcW w:w="1297" w:type="dxa"/>
            <w:vAlign w:val="top"/>
            <w:vMerge w:val="continue"/>
            <w:textDirection w:val="lrTb"/>
            <w:noWrap/>
          </w:tcPr>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r>
            <w:r/>
          </w:p>
        </w:tc>
        <w:tc>
          <w:tcPr>
            <w:tcW w:w="1639" w:type="dxa"/>
            <w:vAlign w:val="center"/>
            <w:vMerge w:val="continue"/>
            <w:textDirection w:val="lrTb"/>
            <w:noWrap/>
          </w:tcPr>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r>
            <w:r/>
          </w:p>
        </w:tc>
        <w:tc>
          <w:tcPr>
            <w:tcW w:w="5871" w:type="dxa"/>
            <w:vAlign w:val="center"/>
            <w:textDirection w:val="lrTb"/>
            <w:noWrap/>
          </w:tcPr>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t xml:space="preserve">水土保持</w:t>
            </w:r>
            <w:r>
              <w:rPr>
                <w:rFonts w:hint="eastAsia" w:ascii="宋体" w:hAnsi="宋体" w:cs="宋体"/>
                <w:b w:val="0"/>
                <w:bCs/>
                <w:color w:val="auto"/>
                <w:sz w:val="21"/>
                <w:szCs w:val="21"/>
                <w:highlight w:val="none"/>
                <w:lang w:val="en-US" w:eastAsia="zh-CN" w:bidi="ar-SA"/>
              </w:rPr>
              <w:t xml:space="preserve">部分：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①针对水土保持</w:t>
            </w:r>
            <w:r>
              <w:rPr>
                <w:rFonts w:hint="eastAsia" w:ascii="宋体" w:hAnsi="宋体" w:cs="宋体"/>
                <w:b w:val="0"/>
                <w:bCs/>
                <w:color w:val="auto"/>
                <w:szCs w:val="21"/>
                <w:highlight w:val="none"/>
                <w:lang w:val="en-US" w:eastAsia="zh-CN"/>
              </w:rPr>
              <w:t xml:space="preserve">部分</w:t>
            </w:r>
            <w:r>
              <w:rPr>
                <w:rFonts w:hint="eastAsia" w:ascii="宋体" w:hAnsi="宋体" w:eastAsia="宋体" w:cs="宋体"/>
                <w:b w:val="0"/>
                <w:bCs/>
                <w:color w:val="auto"/>
                <w:szCs w:val="21"/>
                <w:highlight w:val="none"/>
                <w:lang w:val="en-US" w:eastAsia="zh-CN"/>
              </w:rPr>
              <w:t xml:space="preserve">工程的主要施工方法，所采取的措施科学合理的得</w:t>
            </w:r>
            <w:r>
              <w:rPr>
                <w:rFonts w:hint="eastAsia" w:ascii="宋体" w:hAnsi="宋体" w:cs="宋体"/>
                <w:b w:val="0"/>
                <w:bCs/>
                <w:color w:val="auto"/>
                <w:szCs w:val="21"/>
                <w:highlight w:val="none"/>
                <w:lang w:val="en-US" w:eastAsia="zh-CN"/>
              </w:rPr>
              <w:t xml:space="preserve">4</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②针对</w:t>
            </w:r>
            <w:r>
              <w:rPr>
                <w:rFonts w:hint="eastAsia" w:ascii="宋体" w:hAnsi="宋体" w:eastAsia="宋体" w:cs="宋体"/>
                <w:b w:val="0"/>
                <w:bCs/>
                <w:color w:val="auto"/>
                <w:sz w:val="21"/>
                <w:szCs w:val="21"/>
                <w:highlight w:val="none"/>
                <w:lang w:val="en-US" w:eastAsia="zh-CN" w:bidi="ar-SA"/>
              </w:rPr>
              <w:t xml:space="preserve">水土保持</w:t>
            </w:r>
            <w:r>
              <w:rPr>
                <w:rFonts w:hint="eastAsia" w:ascii="宋体" w:hAnsi="宋体" w:cs="宋体"/>
                <w:b w:val="0"/>
                <w:bCs/>
                <w:color w:val="auto"/>
                <w:sz w:val="21"/>
                <w:szCs w:val="21"/>
                <w:highlight w:val="none"/>
                <w:lang w:val="en-US" w:eastAsia="zh-CN" w:bidi="ar-SA"/>
              </w:rPr>
              <w:t xml:space="preserve">部分</w:t>
            </w:r>
            <w:r>
              <w:rPr>
                <w:rFonts w:hint="eastAsia" w:ascii="宋体" w:hAnsi="宋体" w:eastAsia="宋体" w:cs="宋体"/>
                <w:b w:val="0"/>
                <w:bCs/>
                <w:color w:val="auto"/>
                <w:szCs w:val="21"/>
                <w:highlight w:val="none"/>
                <w:lang w:val="en-US" w:eastAsia="zh-CN"/>
              </w:rPr>
              <w:t xml:space="preserve">工程的主要施工方法，所采取的措施较符合的得</w:t>
            </w:r>
            <w:r>
              <w:rPr>
                <w:rFonts w:hint="eastAsia" w:ascii="宋体" w:hAnsi="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Cs w:val="21"/>
                <w:highlight w:val="none"/>
                <w:lang w:val="en-US" w:eastAsia="zh-CN"/>
              </w:rPr>
              <w:suppressLineNumbers w:val="0"/>
            </w:pPr>
            <w:r>
              <w:rPr>
                <w:rFonts w:hint="eastAsia" w:ascii="宋体" w:hAnsi="宋体" w:eastAsia="宋体" w:cs="宋体"/>
                <w:b w:val="0"/>
                <w:bCs/>
                <w:color w:val="auto"/>
                <w:szCs w:val="21"/>
                <w:highlight w:val="none"/>
                <w:lang w:val="en-US" w:eastAsia="zh-CN"/>
              </w:rPr>
              <w:t xml:space="preserve">③针对</w:t>
            </w:r>
            <w:r>
              <w:rPr>
                <w:rFonts w:hint="eastAsia" w:ascii="宋体" w:hAnsi="宋体" w:eastAsia="宋体" w:cs="宋体"/>
                <w:b w:val="0"/>
                <w:bCs/>
                <w:color w:val="auto"/>
                <w:sz w:val="21"/>
                <w:szCs w:val="21"/>
                <w:highlight w:val="none"/>
                <w:lang w:val="en-US" w:eastAsia="zh-CN" w:bidi="ar-SA"/>
              </w:rPr>
              <w:t xml:space="preserve">水土保持</w:t>
            </w:r>
            <w:r>
              <w:rPr>
                <w:rFonts w:hint="eastAsia" w:ascii="宋体" w:hAnsi="宋体" w:cs="宋体"/>
                <w:b w:val="0"/>
                <w:bCs/>
                <w:color w:val="auto"/>
                <w:sz w:val="21"/>
                <w:szCs w:val="21"/>
                <w:highlight w:val="none"/>
                <w:lang w:val="en-US" w:eastAsia="zh-CN" w:bidi="ar-SA"/>
              </w:rPr>
              <w:t xml:space="preserve">部分</w:t>
            </w:r>
            <w:r>
              <w:rPr>
                <w:rFonts w:hint="eastAsia" w:ascii="宋体" w:hAnsi="宋体" w:eastAsia="宋体" w:cs="宋体"/>
                <w:b w:val="0"/>
                <w:bCs/>
                <w:color w:val="auto"/>
                <w:szCs w:val="21"/>
                <w:highlight w:val="none"/>
                <w:lang w:val="en-US" w:eastAsia="zh-CN"/>
              </w:rPr>
              <w:t xml:space="preserve">工程的主要施工方法，所采取的措施一般的得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val="en-US" w:eastAsia="zh-CN"/>
              </w:rPr>
              <w:t xml:space="preserve">分；</w:t>
            </w:r>
            <w:r/>
          </w:p>
          <w:p>
            <w:pPr>
              <w:jc w:val="left"/>
              <w:keepLines w:val="0"/>
              <w:keepNext w:val="0"/>
              <w:spacing w:line="360" w:lineRule="auto"/>
              <w:widowControl/>
              <w:rPr>
                <w:rFonts w:hint="eastAsia" w:ascii="宋体" w:hAnsi="宋体" w:eastAsia="宋体" w:cs="宋体"/>
                <w:b w:val="0"/>
                <w:bCs/>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left"/>
              <w:keepLines w:val="0"/>
              <w:keepNext w:val="0"/>
              <w:spacing w:line="360" w:lineRule="auto"/>
              <w:widowControl/>
              <w:rPr>
                <w:rFonts w:hint="default" w:ascii="宋体" w:hAnsi="宋体" w:eastAsia="宋体" w:cs="宋体"/>
                <w:b w:val="0"/>
                <w:bCs/>
                <w:color w:val="auto"/>
                <w:sz w:val="21"/>
                <w:szCs w:val="21"/>
                <w:highlight w:val="none"/>
                <w:lang w:val="en-US" w:eastAsia="zh-CN" w:bidi="ar-SA"/>
              </w:rPr>
              <w:suppressLineNumbers w:val="0"/>
            </w:pPr>
            <w:r>
              <w:rPr>
                <w:rFonts w:hint="eastAsia" w:ascii="宋体" w:hAnsi="宋体" w:cs="宋体"/>
                <w:b w:val="0"/>
                <w:bCs/>
                <w:color w:val="auto"/>
                <w:sz w:val="21"/>
                <w:szCs w:val="21"/>
                <w:highlight w:val="none"/>
                <w:lang w:val="en-US" w:eastAsia="zh-CN" w:bidi="ar-SA"/>
              </w:rPr>
              <w:t xml:space="preserve">4分</w:t>
            </w:r>
            <w:r/>
          </w:p>
        </w:tc>
      </w:tr>
      <w:tr>
        <w:trPr>
          <w:jc w:val="center"/>
          <w:trHeight w:val="787"/>
        </w:trPr>
        <w:tc>
          <w:tcPr>
            <w:tcW w:w="621" w:type="dxa"/>
            <w:vAlign w:val="center"/>
            <w:vMerge w:val="continue"/>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297" w:type="dxa"/>
            <w:vAlign w:val="top"/>
            <w:vMerge w:val="continue"/>
            <w:textDirection w:val="lrTb"/>
            <w:noWrap/>
          </w:tcPr>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639" w:type="dxa"/>
            <w:vAlign w:val="center"/>
            <w:textDirection w:val="lrTb"/>
            <w:noWrap/>
          </w:tcPr>
          <w:p>
            <w:pPr>
              <w:jc w:val="cente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Cs w:val="21"/>
                <w:highlight w:val="none"/>
              </w:rPr>
              <w:t xml:space="preserve">工程进度计划与措施</w:t>
            </w:r>
            <w:r/>
          </w:p>
        </w:tc>
        <w:tc>
          <w:tcPr>
            <w:tcW w:w="5871" w:type="dxa"/>
            <w:vAlign w:val="center"/>
            <w:textDirection w:val="lrTb"/>
            <w:noWrap/>
          </w:tcPr>
          <w:p>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①施工进度计划和进度保证措施内容全面、措施得当</w:t>
            </w:r>
            <w:r>
              <w:rPr>
                <w:rFonts w:hint="eastAsia" w:ascii="宋体" w:hAnsi="宋体" w:cs="宋体"/>
                <w:b w:val="0"/>
                <w:bCs/>
                <w:color w:val="auto"/>
                <w:sz w:val="21"/>
                <w:szCs w:val="21"/>
                <w:highlight w:val="none"/>
                <w:lang w:val="en-US" w:eastAsia="zh-CN" w:bidi="ar-SA"/>
              </w:rPr>
              <w:t xml:space="preserve">且</w:t>
            </w:r>
            <w:r>
              <w:rPr>
                <w:rFonts w:hint="eastAsia" w:ascii="宋体" w:hAnsi="宋体" w:eastAsia="宋体" w:cs="宋体"/>
                <w:b w:val="0"/>
                <w:bCs/>
                <w:color w:val="auto"/>
                <w:sz w:val="21"/>
                <w:szCs w:val="21"/>
                <w:highlight w:val="none"/>
                <w:lang w:val="en-US" w:eastAsia="zh-CN" w:bidi="ar-SA"/>
              </w:rPr>
              <w:t xml:space="preserve">科学合理的得</w:t>
            </w:r>
            <w:r>
              <w:rPr>
                <w:rFonts w:hint="eastAsia" w:ascii="宋体" w:hAnsi="宋体" w:cs="宋体"/>
                <w:b w:val="0"/>
                <w:bCs/>
                <w:color w:val="auto"/>
                <w:sz w:val="21"/>
                <w:szCs w:val="21"/>
                <w:highlight w:val="none"/>
                <w:lang w:val="en-US" w:eastAsia="zh-CN" w:bidi="ar-SA"/>
              </w:rPr>
              <w:t xml:space="preserve">5</w:t>
            </w:r>
            <w:r>
              <w:rPr>
                <w:rFonts w:hint="eastAsia" w:ascii="宋体" w:hAnsi="宋体" w:eastAsia="宋体" w:cs="宋体"/>
                <w:b w:val="0"/>
                <w:bCs/>
                <w:color w:val="auto"/>
                <w:sz w:val="21"/>
                <w:szCs w:val="21"/>
                <w:highlight w:val="none"/>
                <w:lang w:val="en-US" w:eastAsia="zh-CN" w:bidi="ar-SA"/>
              </w:rPr>
              <w:t xml:space="preserve">分；</w:t>
            </w:r>
            <w:r/>
          </w:p>
          <w:p>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②施工进度计划和进度保证措施较</w:t>
            </w:r>
            <w:r>
              <w:rPr>
                <w:rFonts w:hint="eastAsia" w:ascii="宋体" w:hAnsi="宋体" w:cs="宋体"/>
                <w:b w:val="0"/>
                <w:bCs/>
                <w:color w:val="auto"/>
                <w:sz w:val="21"/>
                <w:szCs w:val="21"/>
                <w:highlight w:val="none"/>
                <w:lang w:val="en-US" w:eastAsia="zh-CN" w:bidi="ar-SA"/>
              </w:rPr>
              <w:t xml:space="preserve">符合要求</w:t>
            </w:r>
            <w:r>
              <w:rPr>
                <w:rFonts w:hint="eastAsia" w:ascii="宋体" w:hAnsi="宋体" w:eastAsia="宋体" w:cs="宋体"/>
                <w:b w:val="0"/>
                <w:bCs/>
                <w:color w:val="auto"/>
                <w:sz w:val="21"/>
                <w:szCs w:val="21"/>
                <w:highlight w:val="none"/>
                <w:lang w:val="en-US" w:eastAsia="zh-CN" w:bidi="ar-SA"/>
              </w:rPr>
              <w:t xml:space="preserve">的得</w:t>
            </w:r>
            <w:r>
              <w:rPr>
                <w:rFonts w:hint="eastAsia" w:ascii="宋体" w:hAnsi="宋体" w:cs="宋体"/>
                <w:b w:val="0"/>
                <w:bCs/>
                <w:color w:val="auto"/>
                <w:sz w:val="21"/>
                <w:szCs w:val="21"/>
                <w:highlight w:val="none"/>
                <w:lang w:val="en-US" w:eastAsia="zh-CN" w:bidi="ar-SA"/>
              </w:rPr>
              <w:t xml:space="preserve">3</w:t>
            </w:r>
            <w:r>
              <w:rPr>
                <w:rFonts w:hint="eastAsia" w:ascii="宋体" w:hAnsi="宋体" w:eastAsia="宋体" w:cs="宋体"/>
                <w:b w:val="0"/>
                <w:bCs/>
                <w:color w:val="auto"/>
                <w:sz w:val="21"/>
                <w:szCs w:val="21"/>
                <w:highlight w:val="none"/>
                <w:lang w:val="en-US" w:eastAsia="zh-CN" w:bidi="ar-SA"/>
              </w:rPr>
              <w:t xml:space="preserve">分；</w:t>
            </w:r>
            <w:r/>
          </w:p>
          <w:p>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③施工进度计划和进度保证措施一般</w:t>
            </w:r>
            <w:r>
              <w:rPr>
                <w:rFonts w:hint="eastAsia" w:ascii="宋体" w:hAnsi="宋体" w:cs="宋体"/>
                <w:b w:val="0"/>
                <w:bCs/>
                <w:color w:val="auto"/>
                <w:sz w:val="21"/>
                <w:szCs w:val="21"/>
                <w:highlight w:val="none"/>
                <w:lang w:val="en-US" w:eastAsia="zh-CN" w:bidi="ar-SA"/>
              </w:rPr>
              <w:t xml:space="preserve">且符合要求的</w:t>
            </w:r>
            <w:r>
              <w:rPr>
                <w:rFonts w:hint="eastAsia" w:ascii="宋体" w:hAnsi="宋体" w:eastAsia="宋体" w:cs="宋体"/>
                <w:b w:val="0"/>
                <w:bCs/>
                <w:color w:val="auto"/>
                <w:sz w:val="21"/>
                <w:szCs w:val="21"/>
                <w:highlight w:val="none"/>
                <w:lang w:val="en-US" w:eastAsia="zh-CN" w:bidi="ar-SA"/>
              </w:rPr>
              <w:t xml:space="preserve">得</w:t>
            </w: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分；</w:t>
            </w:r>
            <w:r/>
          </w:p>
          <w:p>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center"/>
              <w:spacing w:line="360" w:lineRule="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rPr>
              <w:t xml:space="preserve">分</w:t>
            </w:r>
            <w:r/>
          </w:p>
        </w:tc>
      </w:tr>
      <w:tr>
        <w:trPr>
          <w:jc w:val="center"/>
          <w:trHeight w:val="681"/>
        </w:trPr>
        <w:tc>
          <w:tcPr>
            <w:tcW w:w="621" w:type="dxa"/>
            <w:vAlign w:val="center"/>
            <w:vMerge w:val="continue"/>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297" w:type="dxa"/>
            <w:vAlign w:val="top"/>
            <w:vMerge w:val="continue"/>
            <w:textDirection w:val="lrTb"/>
            <w:noWrap/>
          </w:tcPr>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639" w:type="dxa"/>
            <w:vAlign w:val="center"/>
            <w:textDirection w:val="lrTb"/>
            <w:noWrap/>
          </w:tcPr>
          <w:p>
            <w:pPr>
              <w:jc w:val="cente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Cs w:val="21"/>
                <w:highlight w:val="none"/>
              </w:rPr>
              <w:t xml:space="preserve">质量管理体系与措施</w:t>
            </w:r>
            <w:r/>
          </w:p>
        </w:tc>
        <w:tc>
          <w:tcPr>
            <w:tcW w:w="5871" w:type="dxa"/>
            <w:vAlign w:val="center"/>
            <w:textDirection w:val="lrTb"/>
            <w:noWrap/>
          </w:tcPr>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①质量保证</w:t>
            </w:r>
            <w:r>
              <w:rPr>
                <w:rFonts w:hint="eastAsia" w:ascii="宋体" w:hAnsi="宋体" w:eastAsia="宋体" w:cs="宋体"/>
                <w:b w:val="0"/>
                <w:bCs/>
                <w:color w:val="auto"/>
                <w:szCs w:val="21"/>
                <w:highlight w:val="none"/>
                <w:lang w:val="en-US" w:eastAsia="zh-CN"/>
              </w:rPr>
              <w:t xml:space="preserve">体系、质量保证</w:t>
            </w:r>
            <w:r>
              <w:rPr>
                <w:rFonts w:hint="eastAsia" w:ascii="宋体" w:hAnsi="宋体" w:eastAsia="宋体" w:cs="宋体"/>
                <w:b w:val="0"/>
                <w:bCs/>
                <w:color w:val="auto"/>
                <w:szCs w:val="21"/>
                <w:highlight w:val="none"/>
              </w:rPr>
              <w:t xml:space="preserve">措施内容全面、措施得当</w:t>
            </w:r>
            <w:r>
              <w:rPr>
                <w:rFonts w:hint="eastAsia" w:ascii="宋体" w:hAnsi="宋体" w:cs="宋体"/>
                <w:b w:val="0"/>
                <w:bCs/>
                <w:color w:val="auto"/>
                <w:szCs w:val="21"/>
                <w:highlight w:val="none"/>
                <w:lang w:eastAsia="zh-CN"/>
              </w:rPr>
              <w:t xml:space="preserve">且</w:t>
            </w:r>
            <w:r>
              <w:rPr>
                <w:rFonts w:hint="eastAsia" w:ascii="宋体" w:hAnsi="宋体" w:eastAsia="宋体" w:cs="宋体"/>
                <w:b w:val="0"/>
                <w:bCs/>
                <w:color w:val="auto"/>
                <w:szCs w:val="21"/>
                <w:highlight w:val="none"/>
              </w:rPr>
              <w:t xml:space="preserve">合理的得</w:t>
            </w:r>
            <w:r>
              <w:rPr>
                <w:rFonts w:hint="eastAsia" w:ascii="宋体" w:hAnsi="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rPr>
              <w:t xml:space="preserve">分；</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②质量保证</w:t>
            </w:r>
            <w:r>
              <w:rPr>
                <w:rFonts w:hint="eastAsia" w:ascii="宋体" w:hAnsi="宋体" w:eastAsia="宋体" w:cs="宋体"/>
                <w:b w:val="0"/>
                <w:bCs/>
                <w:color w:val="auto"/>
                <w:szCs w:val="21"/>
                <w:highlight w:val="none"/>
                <w:lang w:val="en-US" w:eastAsia="zh-CN"/>
              </w:rPr>
              <w:t xml:space="preserve">体系、质量保证</w:t>
            </w:r>
            <w:r>
              <w:rPr>
                <w:rFonts w:hint="eastAsia" w:ascii="宋体" w:hAnsi="宋体" w:eastAsia="宋体" w:cs="宋体"/>
                <w:b w:val="0"/>
                <w:bCs/>
                <w:color w:val="auto"/>
                <w:szCs w:val="21"/>
                <w:highlight w:val="none"/>
              </w:rPr>
              <w:t xml:space="preserve">措施</w:t>
            </w:r>
            <w:r>
              <w:rPr>
                <w:rFonts w:hint="eastAsia" w:ascii="宋体" w:hAnsi="宋体" w:eastAsia="宋体" w:cs="宋体"/>
                <w:b w:val="0"/>
                <w:bCs/>
                <w:color w:val="auto"/>
                <w:szCs w:val="21"/>
                <w:highlight w:val="none"/>
                <w:lang w:val="en-US" w:eastAsia="zh-CN"/>
              </w:rPr>
              <w:t xml:space="preserve">内容</w:t>
            </w:r>
            <w:r>
              <w:rPr>
                <w:rFonts w:hint="eastAsia" w:ascii="宋体" w:hAnsi="宋体" w:eastAsia="宋体" w:cs="宋体"/>
                <w:b w:val="0"/>
                <w:bCs/>
                <w:color w:val="auto"/>
                <w:szCs w:val="21"/>
                <w:highlight w:val="none"/>
              </w:rPr>
              <w:t xml:space="preserve">较</w:t>
            </w:r>
            <w:r>
              <w:rPr>
                <w:rFonts w:hint="eastAsia" w:ascii="宋体" w:hAnsi="宋体" w:cs="宋体"/>
                <w:b w:val="0"/>
                <w:bCs/>
                <w:color w:val="auto"/>
                <w:szCs w:val="21"/>
                <w:highlight w:val="none"/>
                <w:lang w:eastAsia="zh-CN"/>
              </w:rPr>
              <w:t xml:space="preserve">符合要求</w:t>
            </w:r>
            <w:r>
              <w:rPr>
                <w:rFonts w:hint="eastAsia" w:ascii="宋体" w:hAnsi="宋体" w:eastAsia="宋体" w:cs="宋体"/>
                <w:b w:val="0"/>
                <w:bCs/>
                <w:color w:val="auto"/>
                <w:szCs w:val="21"/>
                <w:highlight w:val="none"/>
              </w:rPr>
              <w:t xml:space="preserve">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分；</w:t>
            </w:r>
            <w:r/>
          </w:p>
          <w:p>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Cs w:val="21"/>
                <w:highlight w:val="none"/>
              </w:rPr>
              <w:t xml:space="preserve">③质量保证</w:t>
            </w:r>
            <w:r>
              <w:rPr>
                <w:rFonts w:hint="eastAsia" w:ascii="宋体" w:hAnsi="宋体" w:eastAsia="宋体" w:cs="宋体"/>
                <w:b w:val="0"/>
                <w:bCs/>
                <w:color w:val="auto"/>
                <w:szCs w:val="21"/>
                <w:highlight w:val="none"/>
                <w:lang w:val="en-US" w:eastAsia="zh-CN"/>
              </w:rPr>
              <w:t xml:space="preserve">体系、质量保证</w:t>
            </w:r>
            <w:r>
              <w:rPr>
                <w:rFonts w:hint="eastAsia" w:ascii="宋体" w:hAnsi="宋体" w:eastAsia="宋体" w:cs="宋体"/>
                <w:b w:val="0"/>
                <w:bCs/>
                <w:color w:val="auto"/>
                <w:szCs w:val="21"/>
                <w:highlight w:val="none"/>
              </w:rPr>
              <w:t xml:space="preserve">措施</w:t>
            </w:r>
            <w:r>
              <w:rPr>
                <w:rFonts w:hint="eastAsia" w:ascii="宋体" w:hAnsi="宋体" w:eastAsia="宋体" w:cs="宋体"/>
                <w:b w:val="0"/>
                <w:bCs/>
                <w:color w:val="auto"/>
                <w:szCs w:val="21"/>
                <w:highlight w:val="none"/>
                <w:lang w:val="en-US" w:eastAsia="zh-CN"/>
              </w:rPr>
              <w:t xml:space="preserve">内容</w:t>
            </w:r>
            <w:r>
              <w:rPr>
                <w:rFonts w:hint="eastAsia" w:ascii="宋体" w:hAnsi="宋体" w:eastAsia="宋体" w:cs="宋体"/>
                <w:b w:val="0"/>
                <w:bCs/>
                <w:color w:val="auto"/>
                <w:szCs w:val="21"/>
                <w:highlight w:val="none"/>
              </w:rPr>
              <w:t xml:space="preserve">一般</w:t>
            </w:r>
            <w:r>
              <w:rPr>
                <w:rFonts w:hint="eastAsia" w:ascii="宋体" w:hAnsi="宋体" w:cs="宋体"/>
                <w:b w:val="0"/>
                <w:bCs/>
                <w:color w:val="auto"/>
                <w:szCs w:val="21"/>
                <w:highlight w:val="none"/>
                <w:lang w:eastAsia="zh-CN"/>
              </w:rPr>
              <w:t xml:space="preserve">且符合要求的</w:t>
            </w:r>
            <w:r>
              <w:rPr>
                <w:rFonts w:hint="eastAsia" w:ascii="宋体" w:hAnsi="宋体" w:eastAsia="宋体" w:cs="宋体"/>
                <w:b w:val="0"/>
                <w:bCs/>
                <w:color w:val="auto"/>
                <w:szCs w:val="21"/>
                <w:highlight w:val="none"/>
              </w:rPr>
              <w:t xml:space="preserve">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p>
          <w:p>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center"/>
              <w:spacing w:line="360" w:lineRule="auto"/>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rPr>
              <w:t xml:space="preserve">分</w:t>
            </w:r>
            <w:r/>
          </w:p>
        </w:tc>
      </w:tr>
      <w:tr>
        <w:trPr>
          <w:jc w:val="center"/>
          <w:trHeight w:val="681"/>
        </w:trPr>
        <w:tc>
          <w:tcPr>
            <w:tcW w:w="621" w:type="dxa"/>
            <w:vAlign w:val="center"/>
            <w:vMerge w:val="continue"/>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297" w:type="dxa"/>
            <w:vAlign w:val="top"/>
            <w:vMerge w:val="continue"/>
            <w:textDirection w:val="lrTb"/>
            <w:noWrap/>
          </w:tcPr>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639" w:type="dxa"/>
            <w:vAlign w:val="center"/>
            <w:textDirection w:val="lrTb"/>
            <w:noWrap/>
          </w:tcPr>
          <w:p>
            <w:pPr>
              <w:jc w:val="cente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Cs w:val="21"/>
                <w:highlight w:val="none"/>
                <w:lang w:val="en-US" w:eastAsia="zh-CN"/>
              </w:rPr>
              <w:t xml:space="preserve">季节雨季施工方案</w:t>
            </w:r>
            <w:r/>
          </w:p>
        </w:tc>
        <w:tc>
          <w:tcPr>
            <w:tcW w:w="5871" w:type="dxa"/>
            <w:vAlign w:val="center"/>
            <w:textDirection w:val="lrTb"/>
            <w:noWrap/>
          </w:tcPr>
          <w:p>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①提供季节、雨季施工方案合理、有效</w:t>
            </w:r>
            <w:r>
              <w:rPr>
                <w:rFonts w:hint="eastAsia" w:ascii="宋体" w:hAnsi="宋体" w:cs="宋体"/>
                <w:b w:val="0"/>
                <w:bCs/>
                <w:color w:val="auto"/>
                <w:sz w:val="21"/>
                <w:szCs w:val="21"/>
                <w:highlight w:val="none"/>
                <w:lang w:val="en-US" w:eastAsia="zh-CN" w:bidi="ar-SA"/>
              </w:rPr>
              <w:t xml:space="preserve">且</w:t>
            </w:r>
            <w:r>
              <w:rPr>
                <w:rFonts w:hint="eastAsia" w:ascii="宋体" w:hAnsi="宋体" w:eastAsia="宋体" w:cs="宋体"/>
                <w:b w:val="0"/>
                <w:bCs/>
                <w:color w:val="auto"/>
                <w:sz w:val="21"/>
                <w:szCs w:val="21"/>
                <w:highlight w:val="none"/>
                <w:lang w:val="en-US" w:eastAsia="zh-CN" w:bidi="ar-SA"/>
              </w:rPr>
              <w:t xml:space="preserve">满足工程要求的得</w:t>
            </w:r>
            <w:r>
              <w:rPr>
                <w:rFonts w:hint="eastAsia" w:ascii="宋体" w:hAnsi="宋体" w:cs="宋体"/>
                <w:b w:val="0"/>
                <w:bCs/>
                <w:color w:val="auto"/>
                <w:sz w:val="21"/>
                <w:szCs w:val="21"/>
                <w:highlight w:val="none"/>
                <w:lang w:val="en-US" w:eastAsia="zh-CN" w:bidi="ar-SA"/>
              </w:rPr>
              <w:t xml:space="preserve">5</w:t>
            </w:r>
            <w:r>
              <w:rPr>
                <w:rFonts w:hint="eastAsia" w:ascii="宋体" w:hAnsi="宋体" w:eastAsia="宋体" w:cs="宋体"/>
                <w:b w:val="0"/>
                <w:bCs/>
                <w:color w:val="auto"/>
                <w:sz w:val="21"/>
                <w:szCs w:val="21"/>
                <w:highlight w:val="none"/>
                <w:lang w:val="en-US" w:eastAsia="zh-CN" w:bidi="ar-SA"/>
              </w:rPr>
              <w:t xml:space="preserve">分；</w:t>
            </w:r>
            <w:r/>
          </w:p>
          <w:p>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②提供季节、雨季施工方案较</w:t>
            </w:r>
            <w:r>
              <w:rPr>
                <w:rFonts w:hint="eastAsia" w:ascii="宋体" w:hAnsi="宋体" w:cs="宋体"/>
                <w:b w:val="0"/>
                <w:bCs/>
                <w:color w:val="auto"/>
                <w:sz w:val="21"/>
                <w:szCs w:val="21"/>
                <w:highlight w:val="none"/>
                <w:lang w:val="en-US" w:eastAsia="zh-CN" w:bidi="ar-SA"/>
              </w:rPr>
              <w:t xml:space="preserve">符合要求</w:t>
            </w:r>
            <w:r>
              <w:rPr>
                <w:rFonts w:hint="eastAsia" w:ascii="宋体" w:hAnsi="宋体" w:eastAsia="宋体" w:cs="宋体"/>
                <w:b w:val="0"/>
                <w:bCs/>
                <w:color w:val="auto"/>
                <w:sz w:val="21"/>
                <w:szCs w:val="21"/>
                <w:highlight w:val="none"/>
                <w:lang w:val="en-US" w:eastAsia="zh-CN" w:bidi="ar-SA"/>
              </w:rPr>
              <w:t xml:space="preserve">的得</w:t>
            </w:r>
            <w:r>
              <w:rPr>
                <w:rFonts w:hint="eastAsia" w:ascii="宋体" w:hAnsi="宋体" w:cs="宋体"/>
                <w:b w:val="0"/>
                <w:bCs/>
                <w:color w:val="auto"/>
                <w:sz w:val="21"/>
                <w:szCs w:val="21"/>
                <w:highlight w:val="none"/>
                <w:lang w:val="en-US" w:eastAsia="zh-CN" w:bidi="ar-SA"/>
              </w:rPr>
              <w:t xml:space="preserve">3</w:t>
            </w:r>
            <w:r>
              <w:rPr>
                <w:rFonts w:hint="eastAsia" w:ascii="宋体" w:hAnsi="宋体" w:eastAsia="宋体" w:cs="宋体"/>
                <w:b w:val="0"/>
                <w:bCs/>
                <w:color w:val="auto"/>
                <w:sz w:val="21"/>
                <w:szCs w:val="21"/>
                <w:highlight w:val="none"/>
                <w:lang w:val="en-US" w:eastAsia="zh-CN" w:bidi="ar-SA"/>
              </w:rPr>
              <w:t xml:space="preserve">分；</w:t>
            </w:r>
            <w:r/>
          </w:p>
          <w:p>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③提供季节、雨季施工方案一般</w:t>
            </w:r>
            <w:r>
              <w:rPr>
                <w:rFonts w:hint="eastAsia" w:ascii="宋体" w:hAnsi="宋体" w:cs="宋体"/>
                <w:b w:val="0"/>
                <w:bCs/>
                <w:color w:val="auto"/>
                <w:sz w:val="21"/>
                <w:szCs w:val="21"/>
                <w:highlight w:val="none"/>
                <w:lang w:val="en-US" w:eastAsia="zh-CN" w:bidi="ar-SA"/>
              </w:rPr>
              <w:t xml:space="preserve">且符合要求的</w:t>
            </w:r>
            <w:r>
              <w:rPr>
                <w:rFonts w:hint="eastAsia" w:ascii="宋体" w:hAnsi="宋体" w:eastAsia="宋体" w:cs="宋体"/>
                <w:b w:val="0"/>
                <w:bCs/>
                <w:color w:val="auto"/>
                <w:sz w:val="21"/>
                <w:szCs w:val="21"/>
                <w:highlight w:val="none"/>
                <w:lang w:val="en-US" w:eastAsia="zh-CN" w:bidi="ar-SA"/>
              </w:rPr>
              <w:t xml:space="preserve">得</w:t>
            </w: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分；</w:t>
            </w:r>
            <w:r/>
          </w:p>
          <w:p>
            <w:pP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cente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rPr>
              <w:t xml:space="preserve">分</w:t>
            </w:r>
            <w:r/>
          </w:p>
        </w:tc>
      </w:tr>
      <w:tr>
        <w:trPr>
          <w:jc w:val="center"/>
          <w:trHeight w:val="681"/>
        </w:trPr>
        <w:tc>
          <w:tcPr>
            <w:tcW w:w="621" w:type="dxa"/>
            <w:vAlign w:val="center"/>
            <w:vMerge w:val="continue"/>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297" w:type="dxa"/>
            <w:vAlign w:val="top"/>
            <w:vMerge w:val="continue"/>
            <w:textDirection w:val="lrTb"/>
            <w:noWrap/>
          </w:tcPr>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639" w:type="dxa"/>
            <w:vAlign w:val="center"/>
            <w:textDirection w:val="lrTb"/>
            <w:noWrap/>
          </w:tcPr>
          <w:p>
            <w:pPr>
              <w:jc w:val="cente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安全文明施工、环境保护措施</w:t>
            </w:r>
            <w:r/>
          </w:p>
        </w:tc>
        <w:tc>
          <w:tcPr>
            <w:tcW w:w="5871" w:type="dxa"/>
            <w:vAlign w:val="center"/>
            <w:textDirection w:val="lrTb"/>
            <w:noWrap/>
          </w:tcPr>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①安全文明施工、环境保护和消防措施内容全面、科学合理、措施可靠</w:t>
            </w:r>
            <w:r>
              <w:rPr>
                <w:rFonts w:hint="eastAsia" w:ascii="宋体" w:hAnsi="宋体" w:cs="宋体"/>
                <w:b w:val="0"/>
                <w:bCs/>
                <w:color w:val="auto"/>
                <w:szCs w:val="21"/>
                <w:highlight w:val="none"/>
                <w:lang w:eastAsia="zh-CN"/>
              </w:rPr>
              <w:t xml:space="preserve">且</w:t>
            </w:r>
            <w:r>
              <w:rPr>
                <w:rFonts w:hint="eastAsia" w:ascii="宋体" w:hAnsi="宋体" w:eastAsia="宋体" w:cs="宋体"/>
                <w:b w:val="0"/>
                <w:bCs/>
                <w:color w:val="auto"/>
                <w:szCs w:val="21"/>
                <w:highlight w:val="none"/>
                <w:lang w:eastAsia="zh-CN"/>
              </w:rPr>
              <w:t xml:space="preserve">全面可行、针对性强的得</w:t>
            </w:r>
            <w:r>
              <w:rPr>
                <w:rFonts w:hint="eastAsia" w:ascii="宋体" w:hAnsi="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lang w:eastAsia="zh-CN"/>
              </w:rPr>
              <w:t xml:space="preserve">分；</w:t>
            </w:r>
            <w:r/>
          </w:p>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②安全文明施工、环境保护和消防措施较</w:t>
            </w:r>
            <w:r>
              <w:rPr>
                <w:rFonts w:hint="eastAsia" w:ascii="宋体" w:hAnsi="宋体" w:cs="宋体"/>
                <w:b w:val="0"/>
                <w:bCs/>
                <w:color w:val="auto"/>
                <w:szCs w:val="21"/>
                <w:highlight w:val="none"/>
                <w:lang w:eastAsia="zh-CN"/>
              </w:rPr>
              <w:t xml:space="preserve">符合要求</w:t>
            </w:r>
            <w:r>
              <w:rPr>
                <w:rFonts w:hint="eastAsia" w:ascii="宋体" w:hAnsi="宋体" w:eastAsia="宋体" w:cs="宋体"/>
                <w:b w:val="0"/>
                <w:bCs/>
                <w:color w:val="auto"/>
                <w:szCs w:val="21"/>
                <w:highlight w:val="none"/>
                <w:lang w:eastAsia="zh-CN"/>
              </w:rPr>
              <w:t xml:space="preserve">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分；</w:t>
            </w:r>
            <w:r/>
          </w:p>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③安全文明施工、环境保护和消防措施一般</w:t>
            </w:r>
            <w:r>
              <w:rPr>
                <w:rFonts w:hint="eastAsia" w:ascii="宋体" w:hAnsi="宋体" w:cs="宋体"/>
                <w:b w:val="0"/>
                <w:bCs/>
                <w:color w:val="auto"/>
                <w:szCs w:val="21"/>
                <w:highlight w:val="none"/>
                <w:lang w:eastAsia="zh-CN"/>
              </w:rPr>
              <w:t xml:space="preserve">且符合要求的</w:t>
            </w:r>
            <w:r>
              <w:rPr>
                <w:rFonts w:hint="eastAsia" w:ascii="宋体" w:hAnsi="宋体" w:eastAsia="宋体" w:cs="宋体"/>
                <w:b w:val="0"/>
                <w:bCs/>
                <w:color w:val="auto"/>
                <w:szCs w:val="21"/>
                <w:highlight w:val="none"/>
                <w:lang w:eastAsia="zh-CN"/>
              </w:rPr>
              <w:t xml:space="preserve">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eastAsia="zh-CN"/>
              </w:rPr>
              <w:t xml:space="preserve">分；</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cente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rPr>
              <w:t xml:space="preserve">分</w:t>
            </w:r>
            <w:r/>
          </w:p>
        </w:tc>
      </w:tr>
      <w:tr>
        <w:trPr>
          <w:jc w:val="center"/>
          <w:trHeight w:val="713"/>
        </w:trPr>
        <w:tc>
          <w:tcPr>
            <w:tcW w:w="621" w:type="dxa"/>
            <w:vAlign w:val="center"/>
            <w:vMerge w:val="continue"/>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297" w:type="dxa"/>
            <w:vAlign w:val="top"/>
            <w:vMerge w:val="continue"/>
            <w:textDirection w:val="lrTb"/>
            <w:noWrap/>
          </w:tcPr>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639" w:type="dxa"/>
            <w:vAlign w:val="center"/>
            <w:textDirection w:val="lrTb"/>
            <w:noWrap/>
          </w:tcPr>
          <w:p>
            <w:pPr>
              <w:jc w:val="cente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资源配置计划</w:t>
            </w:r>
            <w:r/>
          </w:p>
        </w:tc>
        <w:tc>
          <w:tcPr>
            <w:tcW w:w="5871" w:type="dxa"/>
            <w:vAlign w:val="center"/>
            <w:textDirection w:val="lrTb"/>
            <w:noWrap/>
          </w:tcPr>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①资源配置计划</w:t>
            </w:r>
            <w:r>
              <w:rPr>
                <w:rFonts w:hint="eastAsia" w:ascii="宋体" w:hAnsi="宋体" w:eastAsia="宋体" w:cs="宋体"/>
                <w:b w:val="0"/>
                <w:bCs/>
                <w:color w:val="auto"/>
                <w:sz w:val="21"/>
                <w:szCs w:val="21"/>
                <w:highlight w:val="none"/>
                <w:lang w:val="en-US" w:eastAsia="zh-CN" w:bidi="ar-SA"/>
              </w:rPr>
              <w:t xml:space="preserve">合理</w:t>
            </w:r>
            <w:r>
              <w:rPr>
                <w:rFonts w:hint="eastAsia" w:ascii="宋体" w:hAnsi="宋体" w:eastAsia="宋体" w:cs="宋体"/>
                <w:b w:val="0"/>
                <w:bCs/>
                <w:color w:val="auto"/>
                <w:szCs w:val="21"/>
                <w:highlight w:val="none"/>
                <w:lang w:eastAsia="zh-CN"/>
              </w:rPr>
              <w:t xml:space="preserve">、全面可行</w:t>
            </w:r>
            <w:r>
              <w:rPr>
                <w:rFonts w:hint="eastAsia" w:ascii="宋体" w:hAnsi="宋体" w:cs="宋体"/>
                <w:b w:val="0"/>
                <w:bCs/>
                <w:color w:val="auto"/>
                <w:szCs w:val="21"/>
                <w:highlight w:val="none"/>
                <w:lang w:eastAsia="zh-CN"/>
              </w:rPr>
              <w:t xml:space="preserve">且</w:t>
            </w:r>
            <w:r>
              <w:rPr>
                <w:rFonts w:hint="eastAsia" w:ascii="宋体" w:hAnsi="宋体" w:eastAsia="宋体" w:cs="宋体"/>
                <w:b w:val="0"/>
                <w:bCs/>
                <w:color w:val="auto"/>
                <w:szCs w:val="21"/>
                <w:highlight w:val="none"/>
                <w:lang w:eastAsia="zh-CN"/>
              </w:rPr>
              <w:t xml:space="preserve">针对性强的得</w:t>
            </w:r>
            <w:r>
              <w:rPr>
                <w:rFonts w:hint="eastAsia" w:ascii="宋体" w:hAnsi="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lang w:eastAsia="zh-CN"/>
              </w:rPr>
              <w:t xml:space="preserve">分；</w:t>
            </w:r>
            <w:r/>
          </w:p>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②资源配置计划较</w:t>
            </w:r>
            <w:r>
              <w:rPr>
                <w:rFonts w:hint="eastAsia" w:ascii="宋体" w:hAnsi="宋体" w:cs="宋体"/>
                <w:b w:val="0"/>
                <w:bCs/>
                <w:color w:val="auto"/>
                <w:szCs w:val="21"/>
                <w:highlight w:val="none"/>
                <w:lang w:eastAsia="zh-CN"/>
              </w:rPr>
              <w:t xml:space="preserve">符合要求</w:t>
            </w:r>
            <w:r>
              <w:rPr>
                <w:rFonts w:hint="eastAsia" w:ascii="宋体" w:hAnsi="宋体" w:eastAsia="宋体" w:cs="宋体"/>
                <w:b w:val="0"/>
                <w:bCs/>
                <w:color w:val="auto"/>
                <w:szCs w:val="21"/>
                <w:highlight w:val="none"/>
                <w:lang w:eastAsia="zh-CN"/>
              </w:rPr>
              <w:t xml:space="preserve">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分；</w:t>
            </w:r>
            <w:r/>
          </w:p>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③</w:t>
            </w:r>
            <w:r>
              <w:rPr>
                <w:rFonts w:hint="eastAsia" w:ascii="宋体" w:hAnsi="宋体" w:eastAsia="宋体" w:cs="宋体"/>
                <w:b w:val="0"/>
                <w:bCs/>
                <w:color w:val="auto"/>
                <w:szCs w:val="21"/>
                <w:highlight w:val="none"/>
              </w:rPr>
              <w:t xml:space="preserve">资源配置计划</w:t>
            </w:r>
            <w:r>
              <w:rPr>
                <w:rFonts w:hint="eastAsia" w:ascii="宋体" w:hAnsi="宋体" w:eastAsia="宋体" w:cs="宋体"/>
                <w:b w:val="0"/>
                <w:bCs/>
                <w:color w:val="auto"/>
                <w:szCs w:val="21"/>
                <w:highlight w:val="none"/>
                <w:lang w:eastAsia="zh-CN"/>
              </w:rPr>
              <w:t xml:space="preserve">一般</w:t>
            </w:r>
            <w:r>
              <w:rPr>
                <w:rFonts w:hint="eastAsia" w:ascii="宋体" w:hAnsi="宋体" w:cs="宋体"/>
                <w:b w:val="0"/>
                <w:bCs/>
                <w:color w:val="auto"/>
                <w:szCs w:val="21"/>
                <w:highlight w:val="none"/>
                <w:lang w:eastAsia="zh-CN"/>
              </w:rPr>
              <w:t xml:space="preserve">且符合要求的</w:t>
            </w:r>
            <w:r>
              <w:rPr>
                <w:rFonts w:hint="eastAsia" w:ascii="宋体" w:hAnsi="宋体" w:eastAsia="宋体" w:cs="宋体"/>
                <w:b w:val="0"/>
                <w:bCs/>
                <w:color w:val="auto"/>
                <w:szCs w:val="21"/>
                <w:highlight w:val="none"/>
                <w:lang w:eastAsia="zh-CN"/>
              </w:rPr>
              <w:t xml:space="preserve">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eastAsia="zh-CN"/>
              </w:rPr>
              <w:t xml:space="preserve">分；</w:t>
            </w:r>
            <w:r/>
          </w:p>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cente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rPr>
              <w:t xml:space="preserve">分</w:t>
            </w:r>
            <w:r/>
          </w:p>
        </w:tc>
      </w:tr>
      <w:tr>
        <w:trPr>
          <w:jc w:val="center"/>
          <w:trHeight w:val="768"/>
        </w:trPr>
        <w:tc>
          <w:tcPr>
            <w:tcW w:w="621" w:type="dxa"/>
            <w:vAlign w:val="center"/>
            <w:vMerge w:val="continue"/>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297" w:type="dxa"/>
            <w:vAlign w:val="top"/>
            <w:vMerge w:val="continue"/>
            <w:textDirection w:val="lrTb"/>
            <w:noWrap/>
          </w:tcPr>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639" w:type="dxa"/>
            <w:vAlign w:val="center"/>
            <w:textDirection w:val="lrTb"/>
            <w:noWrap/>
          </w:tcPr>
          <w:p>
            <w:pPr>
              <w:jc w:val="cente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工程重点、难点分析及应对措施</w:t>
            </w:r>
            <w:r/>
          </w:p>
        </w:tc>
        <w:tc>
          <w:tcPr>
            <w:tcW w:w="5871" w:type="dxa"/>
            <w:vAlign w:val="center"/>
            <w:textDirection w:val="lrTb"/>
            <w:noWrap/>
          </w:tcPr>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①</w:t>
            </w:r>
            <w:r>
              <w:rPr>
                <w:rFonts w:hint="eastAsia" w:ascii="宋体" w:hAnsi="宋体" w:eastAsia="宋体" w:cs="宋体"/>
                <w:b w:val="0"/>
                <w:bCs/>
                <w:i w:val="0"/>
                <w:iCs w:val="0"/>
                <w:caps w:val="0"/>
                <w:color w:val="auto"/>
                <w:spacing w:val="0"/>
                <w:sz w:val="21"/>
                <w:szCs w:val="21"/>
                <w:shd w:val="clear" w:color="auto" w:fill="ffffff"/>
              </w:rPr>
              <w:t xml:space="preserve">工程重点、难点分析及应对措施</w:t>
            </w:r>
            <w:r>
              <w:rPr>
                <w:rFonts w:hint="eastAsia" w:ascii="宋体" w:hAnsi="宋体" w:eastAsia="宋体" w:cs="宋体"/>
                <w:b w:val="0"/>
                <w:bCs/>
                <w:color w:val="auto"/>
                <w:szCs w:val="21"/>
                <w:highlight w:val="none"/>
                <w:lang w:eastAsia="zh-CN"/>
              </w:rPr>
              <w:t xml:space="preserve">内容全面、科学合理、措施可靠</w:t>
            </w:r>
            <w:r>
              <w:rPr>
                <w:rFonts w:hint="eastAsia" w:ascii="宋体" w:hAnsi="宋体" w:cs="宋体"/>
                <w:b w:val="0"/>
                <w:bCs/>
                <w:color w:val="auto"/>
                <w:szCs w:val="21"/>
                <w:highlight w:val="none"/>
                <w:lang w:eastAsia="zh-CN"/>
              </w:rPr>
              <w:t xml:space="preserve">且</w:t>
            </w:r>
            <w:r>
              <w:rPr>
                <w:rFonts w:hint="eastAsia" w:ascii="宋体" w:hAnsi="宋体" w:eastAsia="宋体" w:cs="宋体"/>
                <w:b w:val="0"/>
                <w:bCs/>
                <w:color w:val="auto"/>
                <w:szCs w:val="21"/>
                <w:highlight w:val="none"/>
                <w:lang w:eastAsia="zh-CN"/>
              </w:rPr>
              <w:t xml:space="preserve">全面可行、针对性强的得</w:t>
            </w:r>
            <w:r>
              <w:rPr>
                <w:rFonts w:hint="eastAsia" w:ascii="宋体" w:hAnsi="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lang w:eastAsia="zh-CN"/>
              </w:rPr>
              <w:t xml:space="preserve">分；</w:t>
            </w:r>
            <w:r/>
          </w:p>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②工程重点、难点分析及应对措施内容较</w:t>
            </w:r>
            <w:r>
              <w:rPr>
                <w:rFonts w:hint="eastAsia" w:ascii="宋体" w:hAnsi="宋体" w:cs="宋体"/>
                <w:b w:val="0"/>
                <w:bCs/>
                <w:color w:val="auto"/>
                <w:szCs w:val="21"/>
                <w:highlight w:val="none"/>
                <w:lang w:eastAsia="zh-CN"/>
              </w:rPr>
              <w:t xml:space="preserve">符合要求</w:t>
            </w:r>
            <w:r>
              <w:rPr>
                <w:rFonts w:hint="eastAsia" w:ascii="宋体" w:hAnsi="宋体" w:eastAsia="宋体" w:cs="宋体"/>
                <w:b w:val="0"/>
                <w:bCs/>
                <w:color w:val="auto"/>
                <w:szCs w:val="21"/>
                <w:highlight w:val="none"/>
                <w:lang w:eastAsia="zh-CN"/>
              </w:rPr>
              <w:t xml:space="preserve">的得</w:t>
            </w:r>
            <w:r>
              <w:rPr>
                <w:rFonts w:hint="eastAsia" w:ascii="宋体" w:hAnsi="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分；</w:t>
            </w:r>
            <w:r/>
          </w:p>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 xml:space="preserve">③工程重点、难点分析及应对措施内容一般</w:t>
            </w:r>
            <w:r>
              <w:rPr>
                <w:rFonts w:hint="eastAsia" w:ascii="宋体" w:hAnsi="宋体" w:cs="宋体"/>
                <w:b w:val="0"/>
                <w:bCs/>
                <w:color w:val="auto"/>
                <w:szCs w:val="21"/>
                <w:highlight w:val="none"/>
                <w:lang w:eastAsia="zh-CN"/>
              </w:rPr>
              <w:t xml:space="preserve">且符合要求的</w:t>
            </w:r>
            <w:r>
              <w:rPr>
                <w:rFonts w:hint="eastAsia" w:ascii="宋体" w:hAnsi="宋体" w:eastAsia="宋体" w:cs="宋体"/>
                <w:b w:val="0"/>
                <w:bCs/>
                <w:color w:val="auto"/>
                <w:szCs w:val="21"/>
                <w:highlight w:val="none"/>
                <w:lang w:eastAsia="zh-CN"/>
              </w:rPr>
              <w:t xml:space="preserve">得</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lang w:eastAsia="zh-CN"/>
              </w:rPr>
              <w:t xml:space="preserve">分；</w:t>
            </w:r>
            <w:r/>
          </w:p>
          <w:p>
            <w:pPr>
              <w:spacing w:line="360" w:lineRule="auto"/>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 w:val="21"/>
                <w:szCs w:val="21"/>
                <w:highlight w:val="none"/>
                <w:lang w:val="en-US" w:eastAsia="zh-CN" w:bidi="ar-SA"/>
              </w:rPr>
              <w:t xml:space="preserve">④未提供或者有明显缺少或不合理</w:t>
            </w:r>
            <w:r>
              <w:rPr>
                <w:rFonts w:hint="eastAsia" w:ascii="宋体" w:hAnsi="宋体" w:cs="宋体"/>
                <w:b w:val="0"/>
                <w:bCs/>
                <w:color w:val="auto"/>
                <w:sz w:val="21"/>
                <w:szCs w:val="21"/>
                <w:highlight w:val="none"/>
                <w:lang w:val="en-US" w:eastAsia="zh-CN" w:bidi="ar-SA"/>
              </w:rPr>
              <w:t xml:space="preserve">之处的</w:t>
            </w:r>
            <w:r>
              <w:rPr>
                <w:rFonts w:hint="eastAsia" w:ascii="宋体" w:hAnsi="宋体" w:eastAsia="宋体" w:cs="宋体"/>
                <w:b w:val="0"/>
                <w:bCs/>
                <w:color w:val="auto"/>
                <w:sz w:val="21"/>
                <w:szCs w:val="21"/>
                <w:highlight w:val="none"/>
                <w:lang w:val="en-US" w:eastAsia="zh-CN" w:bidi="ar-SA"/>
              </w:rPr>
              <w:t xml:space="preserve">不得分。</w:t>
            </w:r>
            <w:r/>
          </w:p>
        </w:tc>
        <w:tc>
          <w:tcPr>
            <w:tcW w:w="715" w:type="dxa"/>
            <w:vAlign w:val="center"/>
            <w:textDirection w:val="lrTb"/>
            <w:noWrap/>
          </w:tcPr>
          <w:p>
            <w:pPr>
              <w:jc w:val="center"/>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Cs w:val="21"/>
                <w:highlight w:val="none"/>
                <w:lang w:val="en-US" w:eastAsia="zh-CN"/>
              </w:rPr>
              <w:t xml:space="preserve">5</w:t>
            </w:r>
            <w:r>
              <w:rPr>
                <w:rFonts w:hint="eastAsia" w:ascii="宋体" w:hAnsi="宋体" w:eastAsia="宋体" w:cs="宋体"/>
                <w:b w:val="0"/>
                <w:bCs/>
                <w:color w:val="auto"/>
                <w:szCs w:val="21"/>
                <w:highlight w:val="none"/>
              </w:rPr>
              <w:t xml:space="preserve">分</w:t>
            </w:r>
            <w:r/>
          </w:p>
        </w:tc>
      </w:tr>
      <w:tr>
        <w:trPr>
          <w:jc w:val="center"/>
          <w:trHeight w:val="620"/>
        </w:trPr>
        <w:tc>
          <w:tcPr>
            <w:tcW w:w="621" w:type="dxa"/>
            <w:vAlign w:val="center"/>
            <w:vMerge w:val="continue"/>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tcW w:w="1297" w:type="dxa"/>
            <w:vAlign w:val="top"/>
            <w:vMerge w:val="continue"/>
            <w:textDirection w:val="lrTb"/>
            <w:noWrap/>
          </w:tcPr>
          <w:p>
            <w:pP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r>
            <w:r/>
          </w:p>
        </w:tc>
        <w:tc>
          <w:tcPr>
            <w:gridSpan w:val="3"/>
            <w:tcW w:w="8225" w:type="dxa"/>
            <w:vAlign w:val="top"/>
            <w:textDirection w:val="lrTb"/>
            <w:noWrap/>
          </w:tcPr>
          <w:p>
            <w:pPr>
              <w:jc w:val="left"/>
              <w:spacing w:line="360" w:lineRule="auto"/>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1.</w:t>
            </w:r>
            <w:r>
              <w:rPr>
                <w:rFonts w:hint="eastAsia" w:ascii="宋体" w:hAnsi="宋体" w:cs="宋体"/>
                <w:b w:val="0"/>
                <w:bCs/>
                <w:color w:val="auto"/>
                <w:szCs w:val="21"/>
                <w:highlight w:val="none"/>
              </w:rPr>
              <w:t xml:space="preserve">评标委员会按上列评分因素和评分标准对施工组织设计进行评审。 </w:t>
            </w:r>
            <w:r/>
          </w:p>
          <w:p>
            <w:pPr>
              <w:jc w:val="left"/>
              <w:spacing w:line="360" w:lineRule="auto"/>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2.</w:t>
            </w:r>
            <w:r>
              <w:rPr>
                <w:rFonts w:hint="eastAsia" w:ascii="宋体" w:hAnsi="宋体" w:cs="宋体"/>
                <w:b w:val="0"/>
                <w:bCs/>
                <w:color w:val="auto"/>
                <w:szCs w:val="21"/>
                <w:highlight w:val="none"/>
              </w:rPr>
              <w:t xml:space="preserve">施工组织设计各评分点得分应当取所有评委评分的平均值为最终得分。 </w:t>
            </w:r>
            <w:r/>
          </w:p>
        </w:tc>
      </w:tr>
      <w:tr>
        <w:trPr>
          <w:jc w:val="center"/>
          <w:trHeight w:val="1960"/>
        </w:trPr>
        <w:tc>
          <w:tcPr>
            <w:tcW w:w="621" w:type="dxa"/>
            <w:vAlign w:val="center"/>
            <w:textDirection w:val="lrTb"/>
            <w:noWrap/>
          </w:tcPr>
          <w:p>
            <w:pPr>
              <w:jc w:val="center"/>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3</w:t>
            </w:r>
            <w:r/>
          </w:p>
        </w:tc>
        <w:tc>
          <w:tcPr>
            <w:tcW w:w="1297" w:type="dxa"/>
            <w:vAlign w:val="center"/>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业绩</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rPr>
              <w:t xml:space="preserve">分</w:t>
            </w:r>
            <w:r>
              <w:rPr>
                <w:rFonts w:hint="eastAsia" w:ascii="宋体" w:hAnsi="宋体" w:cs="宋体"/>
                <w:b w:val="0"/>
                <w:bCs/>
                <w:color w:val="auto"/>
                <w:szCs w:val="21"/>
                <w:highlight w:val="none"/>
                <w:lang w:eastAsia="zh-CN"/>
              </w:rPr>
              <w:t xml:space="preserve">）</w:t>
            </w:r>
            <w:r/>
          </w:p>
        </w:tc>
        <w:tc>
          <w:tcPr>
            <w:gridSpan w:val="2"/>
            <w:tcW w:w="7510" w:type="dxa"/>
            <w:vAlign w:val="center"/>
            <w:textDirection w:val="lrTb"/>
            <w:noWrap/>
          </w:tcPr>
          <w:p>
            <w:pP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企业业绩：</w:t>
            </w:r>
            <w:r>
              <w:rPr>
                <w:rFonts w:hint="eastAsia" w:ascii="宋体" w:hAnsi="宋体" w:cs="宋体"/>
                <w:b w:val="0"/>
                <w:bCs/>
                <w:color w:val="auto"/>
                <w:sz w:val="21"/>
                <w:szCs w:val="21"/>
                <w:highlight w:val="none"/>
                <w:lang w:val="en-US" w:eastAsia="zh-CN"/>
              </w:rPr>
              <w:t xml:space="preserve">供应商</w:t>
            </w:r>
            <w:r>
              <w:rPr>
                <w:rFonts w:hint="eastAsia" w:ascii="宋体" w:hAnsi="宋体" w:eastAsia="宋体" w:cs="宋体"/>
                <w:b w:val="0"/>
                <w:bCs/>
                <w:color w:val="auto"/>
                <w:sz w:val="21"/>
                <w:szCs w:val="21"/>
                <w:highlight w:val="none"/>
              </w:rPr>
              <w:t xml:space="preserve">近三年（202</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月至今，以施工合同签订时间为准），具有</w:t>
            </w:r>
            <w:r>
              <w:rPr>
                <w:rFonts w:hint="eastAsia" w:ascii="宋体" w:hAnsi="宋体" w:eastAsia="宋体" w:cs="宋体"/>
                <w:b w:val="0"/>
                <w:bCs/>
                <w:color w:val="auto"/>
                <w:sz w:val="21"/>
                <w:szCs w:val="21"/>
                <w:highlight w:val="none"/>
                <w:lang w:val="en-US" w:eastAsia="zh-CN"/>
              </w:rPr>
              <w:t xml:space="preserve">类似水利工程</w:t>
            </w:r>
            <w:r>
              <w:rPr>
                <w:rFonts w:hint="eastAsia" w:ascii="宋体" w:hAnsi="宋体" w:eastAsia="宋体" w:cs="宋体"/>
                <w:b w:val="0"/>
                <w:bCs/>
                <w:color w:val="auto"/>
                <w:sz w:val="21"/>
                <w:szCs w:val="21"/>
                <w:highlight w:val="none"/>
              </w:rPr>
              <w:t xml:space="preserve">业绩：有一</w:t>
            </w:r>
            <w:r>
              <w:rPr>
                <w:rFonts w:hint="eastAsia" w:ascii="宋体" w:hAnsi="宋体" w:eastAsia="宋体" w:cs="宋体"/>
                <w:b w:val="0"/>
                <w:bCs/>
                <w:color w:val="auto"/>
                <w:sz w:val="21"/>
                <w:szCs w:val="21"/>
                <w:highlight w:val="none"/>
                <w:lang w:val="en-US" w:eastAsia="zh-CN"/>
              </w:rPr>
              <w:t xml:space="preserve">个</w:t>
            </w:r>
            <w:r>
              <w:rPr>
                <w:rFonts w:hint="eastAsia" w:ascii="宋体" w:hAnsi="宋体" w:eastAsia="宋体" w:cs="宋体"/>
                <w:b w:val="0"/>
                <w:bCs/>
                <w:color w:val="auto"/>
                <w:sz w:val="21"/>
                <w:szCs w:val="21"/>
                <w:highlight w:val="none"/>
              </w:rPr>
              <w:t xml:space="preserve">的得</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分，最高得</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分。施工合同，</w:t>
            </w:r>
            <w:r>
              <w:rPr>
                <w:rFonts w:hint="eastAsia" w:ascii="宋体" w:hAnsi="宋体" w:eastAsia="宋体" w:cs="宋体"/>
                <w:b w:val="0"/>
                <w:bCs/>
                <w:color w:val="auto"/>
                <w:sz w:val="21"/>
                <w:szCs w:val="21"/>
                <w:highlight w:val="none"/>
                <w:lang w:eastAsia="zh-CN"/>
              </w:rPr>
              <w:t xml:space="preserve">合同工程（完工）验收或者</w:t>
            </w:r>
            <w:r>
              <w:rPr>
                <w:rFonts w:hint="eastAsia" w:ascii="宋体" w:hAnsi="宋体" w:eastAsia="宋体" w:cs="宋体"/>
                <w:b w:val="0"/>
                <w:bCs/>
                <w:color w:val="auto"/>
                <w:sz w:val="21"/>
                <w:szCs w:val="21"/>
                <w:highlight w:val="none"/>
              </w:rPr>
              <w:t xml:space="preserve">竣工验收证明材料，</w:t>
            </w:r>
            <w:r>
              <w:rPr>
                <w:rFonts w:hint="eastAsia" w:ascii="宋体" w:hAnsi="宋体" w:eastAsia="宋体" w:cs="宋体"/>
                <w:b w:val="0"/>
                <w:bCs/>
                <w:color w:val="auto"/>
                <w:sz w:val="21"/>
                <w:szCs w:val="21"/>
                <w:highlight w:val="none"/>
                <w:lang w:eastAsia="zh-CN"/>
              </w:rPr>
              <w:t xml:space="preserve">两项</w:t>
            </w:r>
            <w:r>
              <w:rPr>
                <w:rFonts w:hint="eastAsia" w:ascii="宋体" w:hAnsi="宋体" w:eastAsia="宋体" w:cs="宋体"/>
                <w:b w:val="0"/>
                <w:bCs/>
                <w:color w:val="auto"/>
                <w:sz w:val="21"/>
                <w:szCs w:val="21"/>
                <w:highlight w:val="none"/>
              </w:rPr>
              <w:t xml:space="preserve">材料的原件扫描件上传投标文件。</w:t>
            </w:r>
            <w:r/>
          </w:p>
          <w:p>
            <w:pPr>
              <w:numPr>
                <w:ilvl w:val="0"/>
                <w:numId w:val="0"/>
              </w:numPr>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注：</w:t>
            </w:r>
            <w:r>
              <w:rPr>
                <w:rFonts w:hint="eastAsia" w:ascii="宋体" w:hAnsi="宋体" w:eastAsia="宋体" w:cs="宋体"/>
                <w:b w:val="0"/>
                <w:bCs/>
                <w:color w:val="auto"/>
                <w:sz w:val="21"/>
                <w:szCs w:val="21"/>
                <w:highlight w:val="none"/>
                <w:lang w:val="en-US" w:eastAsia="zh-CN"/>
              </w:rPr>
              <w:t xml:space="preserve">如果验收证明等材料无法体现类似内容的，可提供相应工程量清单加以证明。</w:t>
            </w:r>
            <w:r/>
          </w:p>
        </w:tc>
        <w:tc>
          <w:tcPr>
            <w:tcW w:w="715" w:type="dxa"/>
            <w:vAlign w:val="center"/>
            <w:textDirection w:val="lrTb"/>
            <w:noWrap/>
          </w:tcPr>
          <w:p>
            <w:pPr>
              <w:jc w:val="center"/>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rPr>
              <w:t xml:space="preserve">分</w:t>
            </w:r>
            <w:r/>
          </w:p>
        </w:tc>
      </w:tr>
      <w:tr>
        <w:trPr>
          <w:jc w:val="center"/>
          <w:trHeight w:val="934"/>
        </w:trPr>
        <w:tc>
          <w:tcPr>
            <w:tcW w:w="621" w:type="dxa"/>
            <w:vAlign w:val="center"/>
            <w:textDirection w:val="lrTb"/>
            <w:noWrap/>
          </w:tcPr>
          <w:p>
            <w:pPr>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w:t>
            </w:r>
            <w:r/>
          </w:p>
        </w:tc>
        <w:tc>
          <w:tcPr>
            <w:tcW w:w="1297" w:type="dxa"/>
            <w:vAlign w:val="center"/>
            <w:textDirection w:val="lrTb"/>
            <w:noWrap/>
          </w:tcPr>
          <w:p>
            <w:pPr>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项目机构人员配备</w:t>
            </w:r>
            <w:r/>
          </w:p>
          <w:p>
            <w:pPr>
              <w:spacing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rPr>
              <w:t xml:space="preserve">分</w:t>
            </w:r>
            <w:r>
              <w:rPr>
                <w:rFonts w:hint="eastAsia" w:ascii="宋体" w:hAnsi="宋体" w:cs="宋体"/>
                <w:b w:val="0"/>
                <w:bCs/>
                <w:color w:val="auto"/>
                <w:szCs w:val="21"/>
                <w:highlight w:val="none"/>
                <w:lang w:eastAsia="zh-CN"/>
              </w:rPr>
              <w:t xml:space="preserve">）</w:t>
            </w:r>
            <w:r/>
          </w:p>
        </w:tc>
        <w:tc>
          <w:tcPr>
            <w:gridSpan w:val="2"/>
            <w:tcW w:w="7510" w:type="dxa"/>
            <w:vAlign w:val="center"/>
            <w:textDirection w:val="lrTb"/>
            <w:noWrap/>
          </w:tcPr>
          <w:p>
            <w:pPr>
              <w:numPr>
                <w:ilvl w:val="0"/>
                <w:numId w:val="0"/>
              </w:numPr>
              <w:spacing w:line="360" w:lineRule="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（1）供应商拟投入本项目的成员中，项目技术负责人具有水利工程类专业中级及以上职称的得1分，项目技术负责人具有水利工程类专业高级及以上职称的得2分。本项最高得2分。</w:t>
            </w:r>
            <w:r/>
          </w:p>
          <w:p>
            <w:pPr>
              <w:numPr>
                <w:ilvl w:val="0"/>
                <w:numId w:val="0"/>
              </w:numPr>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（2）供应商拟投入本项目的成员中，提供施工员、质检员（质量员）、专职安全员c证（水行政主管部门颁发的安全生产考核c证）、</w:t>
            </w:r>
            <w:r>
              <w:rPr>
                <w:rFonts w:hint="eastAsia" w:ascii="宋体" w:hAnsi="宋体" w:cs="宋体"/>
                <w:b w:val="0"/>
                <w:bCs/>
                <w:color w:val="auto"/>
                <w:szCs w:val="21"/>
                <w:highlight w:val="none"/>
                <w:lang w:val="en-US" w:eastAsia="zh-CN"/>
              </w:rPr>
              <w:t xml:space="preserve">资料员</w:t>
            </w:r>
            <w:r>
              <w:rPr>
                <w:rFonts w:hint="eastAsia" w:ascii="宋体" w:hAnsi="宋体" w:eastAsia="宋体" w:cs="宋体"/>
                <w:b w:val="0"/>
                <w:bCs/>
                <w:color w:val="auto"/>
                <w:szCs w:val="21"/>
                <w:highlight w:val="none"/>
                <w:lang w:val="en-US" w:eastAsia="zh-CN"/>
              </w:rPr>
              <w:t xml:space="preserve">具有水利工程类专业中级及以上职称的每人得0.5分 ，本项最高得2分。</w:t>
            </w:r>
            <w:r/>
          </w:p>
          <w:p>
            <w:pPr>
              <w:numPr>
                <w:ilvl w:val="0"/>
                <w:numId w:val="0"/>
              </w:numPr>
              <w:spacing w:line="360" w:lineRule="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以上人员不得重复，重复不得计分。</w:t>
            </w:r>
            <w:r/>
          </w:p>
        </w:tc>
        <w:tc>
          <w:tcPr>
            <w:tcW w:w="715" w:type="dxa"/>
            <w:vAlign w:val="center"/>
            <w:textDirection w:val="lrTb"/>
            <w:noWrap/>
          </w:tcPr>
          <w:p>
            <w:pPr>
              <w:spacing w:line="360" w:lineRule="auto"/>
              <w:rPr>
                <w:rFonts w:hint="default"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4分</w:t>
            </w:r>
            <w:r/>
          </w:p>
        </w:tc>
      </w:tr>
    </w:tbl>
    <w:p>
      <w:pPr>
        <w:spacing w:line="440" w:lineRule="exact"/>
        <w:rPr>
          <w:rFonts w:hint="eastAsia" w:ascii="宋体" w:hAnsi="宋体" w:cs="宋体"/>
          <w:b/>
          <w:bCs/>
          <w:color w:val="ff0000"/>
          <w:sz w:val="24"/>
        </w:rPr>
      </w:pPr>
      <w:r>
        <w:rPr>
          <w:rFonts w:hint="eastAsia" w:ascii="宋体" w:hAnsi="宋体" w:cs="宋体"/>
          <w:sz w:val="24"/>
        </w:rPr>
        <w:t xml:space="preserve">注：</w:t>
      </w:r>
      <w:r>
        <w:rPr>
          <w:rFonts w:hint="eastAsia" w:ascii="宋体" w:hAnsi="宋体" w:cs="宋体"/>
          <w:b/>
          <w:bCs/>
          <w:color w:val="ff0000"/>
          <w:sz w:val="24"/>
        </w:rPr>
        <w:t xml:space="preserve">1、以上所有要求提供的证明材料在投标截止时间之前</w:t>
      </w:r>
      <w:r>
        <w:rPr>
          <w:rFonts w:hint="eastAsia" w:ascii="宋体" w:hAnsi="宋体" w:cs="宋体"/>
          <w:b/>
          <w:bCs/>
          <w:color w:val="ff0000"/>
          <w:sz w:val="24"/>
          <w:lang w:eastAsia="zh-CN"/>
        </w:rPr>
        <w:t xml:space="preserve">以扫描</w:t>
      </w:r>
      <w:r>
        <w:rPr>
          <w:rFonts w:hint="eastAsia" w:ascii="宋体" w:hAnsi="宋体" w:cs="宋体"/>
          <w:b/>
          <w:bCs/>
          <w:color w:val="ff0000"/>
          <w:sz w:val="24"/>
        </w:rPr>
        <w:t xml:space="preserve">件</w:t>
      </w:r>
      <w:r>
        <w:rPr>
          <w:rFonts w:hint="eastAsia" w:ascii="宋体" w:hAnsi="宋体" w:cs="宋体"/>
          <w:b/>
          <w:bCs/>
          <w:color w:val="ff0000"/>
          <w:sz w:val="24"/>
          <w:lang w:eastAsia="zh-CN"/>
        </w:rPr>
        <w:t xml:space="preserve">形式加盖</w:t>
      </w:r>
      <w:r>
        <w:rPr>
          <w:rFonts w:hint="eastAsia" w:ascii="宋体" w:hAnsi="宋体" w:cs="宋体"/>
          <w:b/>
          <w:bCs/>
          <w:color w:val="ff0000"/>
          <w:sz w:val="24"/>
        </w:rPr>
        <w:t xml:space="preserve">单位公章上传</w:t>
      </w:r>
      <w:r>
        <w:rPr>
          <w:rFonts w:hint="eastAsia" w:ascii="宋体" w:hAnsi="宋体" w:cs="宋体"/>
          <w:b/>
          <w:bCs/>
          <w:color w:val="ff0000"/>
          <w:sz w:val="24"/>
          <w:lang w:eastAsia="zh-CN"/>
        </w:rPr>
        <w:t xml:space="preserve">，使</w:t>
      </w:r>
      <w:r>
        <w:rPr>
          <w:rFonts w:hint="eastAsia" w:ascii="宋体" w:hAnsi="宋体" w:cs="宋体"/>
          <w:b/>
          <w:bCs/>
          <w:color w:val="ff0000"/>
          <w:sz w:val="24"/>
        </w:rPr>
        <w:t xml:space="preserve">用投标文件制作工具制作并生成上传至苏采云平台。</w:t>
      </w:r>
      <w:r/>
    </w:p>
    <w:p>
      <w:pPr>
        <w:ind w:firstLine="480"/>
        <w:spacing w:line="440" w:lineRule="exact"/>
        <w:rPr>
          <w:rFonts w:hint="eastAsia" w:ascii="宋体" w:hAnsi="宋体" w:cs="宋体"/>
          <w:sz w:val="24"/>
        </w:rPr>
      </w:pPr>
      <w:r>
        <w:rPr>
          <w:rFonts w:hint="eastAsia" w:ascii="宋体" w:hAnsi="宋体" w:cs="宋体"/>
          <w:sz w:val="24"/>
        </w:rPr>
        <w:t xml:space="preserve">2、供应商所提供的资格证明材料应真实、有效，采购人保留对供应商提供的资格证明材料进行核查的权利。如发现供应商提供虚假资格证明材料，采购人将按相关规定对其进行严肃处理。</w:t>
      </w:r>
      <w:r/>
    </w:p>
    <w:p>
      <w:pPr>
        <w:pStyle w:val="1048"/>
        <w:ind w:firstLine="0"/>
        <w:jc w:val="center"/>
        <w:spacing w:line="300" w:lineRule="exact"/>
        <w:rPr>
          <w:rFonts w:hint="eastAsia"/>
          <w:b/>
          <w:sz w:val="21"/>
          <w:szCs w:val="21"/>
        </w:rPr>
      </w:pPr>
      <w:r>
        <w:rPr>
          <w:rFonts w:hint="eastAsia" w:ascii="宋体" w:hAnsi="宋体" w:cs="宋体"/>
          <w:b/>
          <w:bCs/>
          <w:sz w:val="36"/>
          <w:szCs w:val="36"/>
        </w:rPr>
        <w:br w:type="page" w:clear="all"/>
      </w:r>
      <w:bookmarkEnd w:id="32"/>
      <w:r/>
      <w:bookmarkEnd w:id="33"/>
      <w:r/>
      <w:bookmarkEnd w:id="162"/>
      <w:r/>
      <w:bookmarkStart w:id="163" w:name="_Toc61149622"/>
      <w:r/>
      <w:bookmarkStart w:id="164" w:name="_Toc26554097"/>
      <w:r/>
      <w:bookmarkStart w:id="165" w:name="_Toc23828480"/>
      <w:r/>
      <w:r/>
    </w:p>
    <w:p>
      <w:pPr>
        <w:pStyle w:val="1048"/>
        <w:ind w:firstLine="0"/>
        <w:jc w:val="center"/>
        <w:spacing w:line="300" w:lineRule="exact"/>
        <w:rPr>
          <w:rFonts w:hint="eastAsia"/>
          <w:b/>
          <w:sz w:val="21"/>
          <w:szCs w:val="21"/>
        </w:rPr>
      </w:pPr>
      <w:r>
        <w:rPr>
          <w:rFonts w:hint="eastAsia"/>
          <w:b/>
          <w:sz w:val="21"/>
          <w:szCs w:val="21"/>
        </w:rPr>
      </w:r>
      <w:r/>
    </w:p>
    <w:p>
      <w:pPr>
        <w:jc w:val="center"/>
        <w:rPr>
          <w:rFonts w:hint="eastAsia" w:ascii="宋体" w:hAnsi="宋体" w:cs="宋体"/>
          <w:b/>
          <w:bCs/>
          <w:sz w:val="36"/>
          <w:szCs w:val="36"/>
        </w:rPr>
        <w:outlineLvl w:val="0"/>
      </w:pPr>
      <w:r/>
      <w:bookmarkStart w:id="166" w:name="_Toc6064"/>
      <w:r/>
      <w:bookmarkStart w:id="167" w:name="OLE_LINK7"/>
      <w:r>
        <w:rPr>
          <w:rFonts w:hint="eastAsia" w:ascii="宋体" w:hAnsi="宋体" w:cs="宋体"/>
          <w:b/>
          <w:bCs/>
          <w:sz w:val="36"/>
          <w:szCs w:val="36"/>
        </w:rPr>
        <w:t xml:space="preserve">第四章  合同格式及条款</w:t>
      </w:r>
      <w:bookmarkEnd w:id="166"/>
      <w:r/>
      <w:bookmarkEnd w:id="167"/>
      <w:r/>
      <w:r/>
    </w:p>
    <w:p>
      <w:pPr>
        <w:jc w:val="center"/>
        <w:keepLines w:val="0"/>
        <w:keepNext w:val="0"/>
        <w:pageBreakBefore w:val="0"/>
        <w:spacing w:line="360" w:lineRule="auto"/>
        <w:widowControl w:val="off"/>
        <w:rPr>
          <w:rFonts w:hint="eastAsia" w:ascii="宋体" w:hAnsi="宋体"/>
          <w:b/>
          <w:color w:val="auto"/>
          <w:sz w:val="30"/>
          <w:szCs w:val="30"/>
          <w:highlight w:val="none"/>
        </w:rPr>
        <w:outlineLvl w:val="1"/>
      </w:pPr>
      <w:r/>
      <w:bookmarkStart w:id="168" w:name="_Toc3341"/>
      <w:r/>
      <w:bookmarkStart w:id="169" w:name="_Toc24515"/>
      <w:r/>
      <w:bookmarkStart w:id="170" w:name="_Toc13003"/>
      <w:r/>
      <w:bookmarkStart w:id="171" w:name="_Toc12529"/>
      <w:r/>
      <w:bookmarkStart w:id="172" w:name="_Toc32103"/>
      <w:r/>
      <w:bookmarkStart w:id="173" w:name="_Toc152639621"/>
      <w:r/>
      <w:bookmarkStart w:id="174" w:name="_Toc168476286"/>
      <w:r/>
      <w:bookmarkStart w:id="175" w:name="_Toc144974826"/>
      <w:r/>
      <w:bookmarkStart w:id="176" w:name="_Toc168475883"/>
      <w:r>
        <w:rPr>
          <w:rFonts w:hint="eastAsia" w:ascii="宋体" w:hAnsi="宋体"/>
          <w:b/>
          <w:color w:val="auto"/>
          <w:sz w:val="30"/>
          <w:szCs w:val="30"/>
          <w:highlight w:val="none"/>
        </w:rPr>
        <w:t xml:space="preserve">第1节  通用合同条款</w:t>
      </w:r>
      <w:bookmarkEnd w:id="168"/>
      <w:r/>
      <w:bookmarkEnd w:id="169"/>
      <w:r/>
      <w:bookmarkEnd w:id="170"/>
      <w:r/>
      <w:bookmarkEnd w:id="171"/>
      <w:r/>
      <w:bookmarkEnd w:id="172"/>
      <w:r/>
      <w:r/>
    </w:p>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本节全文引用《水利水电工程标准施工招标文件》（2009年版）第4章第1节相应条款。</w:t>
      </w:r>
      <w:r/>
    </w:p>
    <w:p>
      <w:pPr>
        <w:jc w:val="center"/>
        <w:keepLines w:val="0"/>
        <w:keepNext w:val="0"/>
        <w:pageBreakBefore w:val="0"/>
        <w:spacing w:line="360" w:lineRule="auto"/>
        <w:widowControl w:val="off"/>
        <w:rPr>
          <w:rFonts w:hint="eastAsia" w:ascii="宋体" w:hAnsi="宋体"/>
          <w:b/>
          <w:color w:val="auto"/>
          <w:sz w:val="30"/>
          <w:szCs w:val="30"/>
          <w:highlight w:val="none"/>
        </w:rPr>
        <w:outlineLvl w:val="1"/>
      </w:pPr>
      <w:r/>
      <w:bookmarkStart w:id="177" w:name="_Toc30991"/>
      <w:r/>
      <w:bookmarkStart w:id="178" w:name="_Toc11439"/>
      <w:r/>
      <w:bookmarkStart w:id="179" w:name="_Toc10642"/>
      <w:r/>
      <w:bookmarkStart w:id="180" w:name="_Toc31310"/>
      <w:r/>
      <w:bookmarkStart w:id="181" w:name="_Toc18544"/>
      <w:r>
        <w:rPr>
          <w:rFonts w:hint="eastAsia" w:ascii="宋体" w:hAnsi="宋体"/>
          <w:b/>
          <w:color w:val="auto"/>
          <w:sz w:val="30"/>
          <w:szCs w:val="30"/>
          <w:highlight w:val="none"/>
        </w:rPr>
        <w:t xml:space="preserve">第2节  专用合同条款</w:t>
      </w:r>
      <w:bookmarkEnd w:id="177"/>
      <w:r/>
      <w:bookmarkEnd w:id="178"/>
      <w:r/>
      <w:bookmarkEnd w:id="179"/>
      <w:r/>
      <w:bookmarkEnd w:id="180"/>
      <w:r/>
      <w:bookmarkEnd w:id="181"/>
      <w:r/>
      <w:r/>
    </w:p>
    <w:p>
      <w:pPr>
        <w:ind w:left="0" w:right="0"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本节全文引用《水利水电工程标准施工招标文件》（2009年版）第4章第2节相应条款，并补充以下内容：</w:t>
      </w:r>
      <w:r/>
    </w:p>
    <w:p>
      <w:pPr>
        <w:ind w:left="0" w:right="0" w:firstLine="482"/>
        <w:pageBreakBefore w:val="0"/>
        <w:spacing w:line="360" w:lineRule="auto"/>
        <w:rPr>
          <w:rFonts w:hint="eastAsia" w:ascii="宋体" w:hAnsi="宋体" w:eastAsia="宋体" w:cs="宋体"/>
          <w:b/>
          <w:color w:val="auto"/>
          <w:sz w:val="24"/>
          <w:szCs w:val="24"/>
          <w:highlight w:val="none"/>
        </w:rPr>
        <w:outlineLvl w:val="2"/>
      </w:pPr>
      <w:r/>
      <w:bookmarkStart w:id="182" w:name="_Toc30149"/>
      <w:r/>
      <w:bookmarkStart w:id="183" w:name="_Toc14804"/>
      <w:r/>
      <w:bookmarkStart w:id="184" w:name="_Toc783"/>
      <w:r/>
      <w:bookmarkStart w:id="185" w:name="_Toc24618"/>
      <w:r/>
      <w:bookmarkStart w:id="186" w:name="_Toc31162"/>
      <w:r>
        <w:rPr>
          <w:rFonts w:hint="eastAsia" w:ascii="宋体" w:hAnsi="宋体" w:eastAsia="宋体" w:cs="宋体"/>
          <w:b/>
          <w:color w:val="auto"/>
          <w:sz w:val="24"/>
          <w:szCs w:val="24"/>
          <w:highlight w:val="none"/>
        </w:rPr>
        <w:t xml:space="preserve">1 一般约定</w:t>
      </w:r>
      <w:bookmarkEnd w:id="182"/>
      <w:r/>
      <w:bookmarkEnd w:id="183"/>
      <w:r/>
      <w:bookmarkEnd w:id="184"/>
      <w:r/>
      <w:bookmarkEnd w:id="185"/>
      <w:r/>
      <w:bookmarkEnd w:id="186"/>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187" w:name="_Toc9421"/>
      <w:r>
        <w:rPr>
          <w:rFonts w:hint="eastAsia" w:ascii="宋体" w:hAnsi="宋体" w:eastAsia="宋体" w:cs="宋体"/>
          <w:color w:val="auto"/>
          <w:sz w:val="24"/>
          <w:szCs w:val="24"/>
          <w:highlight w:val="none"/>
        </w:rPr>
        <w:t xml:space="preserve">1.1词语定义</w:t>
      </w:r>
      <w:bookmarkEnd w:id="187"/>
      <w:r/>
      <w:r/>
    </w:p>
    <w:p>
      <w:pPr>
        <w:ind w:left="0" w:right="0" w:firstLine="480"/>
        <w:pageBreakBefore w:val="0"/>
        <w:spacing w:line="360" w:lineRule="auto"/>
        <w:rPr>
          <w:rFonts w:hint="eastAsia" w:ascii="宋体" w:hAnsi="宋体" w:eastAsia="宋体" w:cs="宋体"/>
          <w:color w:val="auto"/>
          <w:sz w:val="24"/>
          <w:szCs w:val="24"/>
          <w:highlight w:val="none"/>
        </w:rPr>
        <w:outlineLvl w:val="4"/>
      </w:pPr>
      <w:r/>
      <w:bookmarkStart w:id="188" w:name="_Toc4201"/>
      <w:r>
        <w:rPr>
          <w:rFonts w:hint="eastAsia" w:ascii="宋体" w:hAnsi="宋体" w:eastAsia="宋体" w:cs="宋体"/>
          <w:color w:val="auto"/>
          <w:sz w:val="24"/>
          <w:szCs w:val="24"/>
          <w:highlight w:val="none"/>
        </w:rPr>
        <w:t xml:space="preserve">1.1.2  合同当事人和人员</w:t>
      </w:r>
      <w:bookmarkEnd w:id="188"/>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1.1.2.2  发包人：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1.1.2.3  承包人： </w:t>
      </w:r>
      <w:r>
        <w:rPr>
          <w:rFonts w:hint="eastAsia" w:ascii="宋体" w:hAnsi="宋体" w:eastAsia="宋体" w:cs="宋体"/>
          <w:color w:val="auto"/>
          <w:sz w:val="24"/>
          <w:szCs w:val="24"/>
          <w:highlight w:val="none"/>
          <w:u w:val="single"/>
        </w:rPr>
        <w:t xml:space="preserve">（签约后填入承包人的名称） </w:t>
      </w:r>
      <w:r>
        <w:rPr>
          <w:rFonts w:hint="eastAsia" w:ascii="宋体" w:hAnsi="宋体" w:eastAsia="宋体" w:cs="宋体"/>
          <w:color w:val="auto"/>
          <w:sz w:val="24"/>
          <w:szCs w:val="24"/>
          <w:highlight w:val="none"/>
        </w:rPr>
        <w:t xml:space="preserve"> 。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分包人： </w:t>
      </w:r>
      <w:r>
        <w:rPr>
          <w:rFonts w:hint="eastAsia" w:ascii="宋体" w:hAnsi="宋体" w:eastAsia="宋体" w:cs="宋体"/>
          <w:b/>
          <w:bCs/>
          <w:color w:val="auto"/>
          <w:sz w:val="24"/>
          <w:szCs w:val="24"/>
          <w:highlight w:val="none"/>
          <w:u w:val="single"/>
          <w:lang w:eastAsia="zh-CN"/>
        </w:rPr>
        <w:t xml:space="preserve">本工程不允许分包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1.1.2.6  监理人：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pageBreakBefore w:val="0"/>
        <w:spacing w:line="360" w:lineRule="auto"/>
        <w:rPr>
          <w:rFonts w:hint="eastAsia" w:ascii="宋体" w:hAnsi="宋体" w:eastAsia="宋体" w:cs="宋体"/>
          <w:color w:val="auto"/>
          <w:sz w:val="24"/>
          <w:szCs w:val="24"/>
          <w:highlight w:val="none"/>
        </w:rPr>
        <w:outlineLvl w:val="4"/>
      </w:pPr>
      <w:r/>
      <w:bookmarkStart w:id="189" w:name="_Toc3195"/>
      <w:r>
        <w:rPr>
          <w:rFonts w:hint="eastAsia" w:ascii="宋体" w:hAnsi="宋体" w:eastAsia="宋体" w:cs="宋体"/>
          <w:color w:val="auto"/>
          <w:sz w:val="24"/>
          <w:szCs w:val="24"/>
          <w:highlight w:val="none"/>
        </w:rPr>
        <w:t xml:space="preserve">1.1.4日期</w:t>
      </w:r>
      <w:bookmarkEnd w:id="18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1.1.4.2  开工日期：  年  月  日。</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1.1.4.4  完工日期：  年  月  日 </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0000ff"/>
          <w:sz w:val="24"/>
          <w:szCs w:val="24"/>
          <w:highlight w:val="none"/>
          <w:u w:val="none"/>
          <w:lang w:val="en-US" w:eastAsia="zh-CN"/>
        </w:rPr>
      </w:pPr>
      <w:r>
        <w:rPr>
          <w:rFonts w:hint="eastAsia" w:ascii="宋体" w:hAnsi="宋体" w:eastAsia="宋体" w:cs="宋体"/>
          <w:color w:val="auto"/>
          <w:sz w:val="24"/>
          <w:szCs w:val="24"/>
          <w:highlight w:val="none"/>
        </w:rPr>
        <w:t xml:space="preserve">1.1.4.5 缺陷责任期（工程质量保修期）：</w:t>
      </w:r>
      <w:r>
        <w:rPr>
          <w:rFonts w:hint="eastAsia" w:ascii="宋体" w:hAnsi="宋体" w:eastAsia="宋体" w:cs="宋体"/>
          <w:b/>
          <w:bCs/>
          <w:color w:val="0000ff"/>
          <w:sz w:val="24"/>
          <w:szCs w:val="24"/>
          <w:highlight w:val="none"/>
          <w:u w:val="single"/>
          <w:lang w:eastAsia="zh-CN"/>
        </w:rPr>
        <w:t xml:space="preserve">建筑物</w:t>
      </w:r>
      <w:r>
        <w:rPr>
          <w:rFonts w:hint="eastAsia" w:ascii="宋体" w:hAnsi="宋体" w:eastAsia="宋体" w:cs="宋体"/>
          <w:b/>
          <w:bCs/>
          <w:color w:val="0000ff"/>
          <w:sz w:val="24"/>
          <w:szCs w:val="24"/>
          <w:highlight w:val="none"/>
          <w:u w:val="single"/>
        </w:rPr>
        <w:t xml:space="preserve">工程缺陷责任期</w:t>
      </w:r>
      <w:r>
        <w:rPr>
          <w:rFonts w:hint="eastAsia" w:ascii="宋体" w:hAnsi="宋体" w:eastAsia="宋体" w:cs="宋体"/>
          <w:b/>
          <w:bCs/>
          <w:color w:val="0000ff"/>
          <w:sz w:val="24"/>
          <w:szCs w:val="24"/>
          <w:highlight w:val="none"/>
          <w:u w:val="single"/>
          <w:lang w:eastAsia="zh-CN"/>
        </w:rPr>
        <w:t xml:space="preserve">为</w:t>
      </w:r>
      <w:r>
        <w:rPr>
          <w:rFonts w:hint="eastAsia" w:ascii="宋体" w:hAnsi="宋体" w:eastAsia="宋体" w:cs="宋体"/>
          <w:b/>
          <w:bCs/>
          <w:color w:val="0000ff"/>
          <w:sz w:val="24"/>
          <w:szCs w:val="24"/>
          <w:highlight w:val="none"/>
          <w:u w:val="single"/>
        </w:rPr>
        <w:t xml:space="preserve">1年</w:t>
      </w:r>
      <w:r>
        <w:rPr>
          <w:rFonts w:hint="eastAsia" w:ascii="宋体" w:hAnsi="宋体" w:eastAsia="宋体" w:cs="宋体"/>
          <w:b/>
          <w:bCs/>
          <w:color w:val="0000ff"/>
          <w:sz w:val="24"/>
          <w:szCs w:val="24"/>
          <w:highlight w:val="none"/>
          <w:u w:val="single"/>
          <w:lang w:eastAsia="zh-CN"/>
        </w:rPr>
        <w:t xml:space="preserve">，植物防护工程养护期为</w:t>
      </w:r>
      <w:r>
        <w:rPr>
          <w:rFonts w:hint="eastAsia" w:ascii="宋体" w:hAnsi="宋体" w:eastAsia="宋体" w:cs="宋体"/>
          <w:b/>
          <w:bCs/>
          <w:color w:val="0000ff"/>
          <w:sz w:val="24"/>
          <w:szCs w:val="24"/>
          <w:highlight w:val="none"/>
          <w:u w:val="single"/>
          <w:lang w:val="en-US" w:eastAsia="zh-CN"/>
        </w:rPr>
        <w:t xml:space="preserve">2年，均从合同工程完工</w:t>
      </w:r>
      <w:r>
        <w:rPr>
          <w:rFonts w:hint="eastAsia" w:ascii="宋体" w:hAnsi="宋体" w:eastAsia="宋体" w:cs="宋体"/>
          <w:b/>
          <w:bCs/>
          <w:color w:val="0000ff"/>
          <w:sz w:val="24"/>
          <w:szCs w:val="24"/>
          <w:highlight w:val="none"/>
          <w:u w:val="single"/>
        </w:rPr>
        <w:t xml:space="preserve">验收合格之日起</w:t>
      </w:r>
      <w:r>
        <w:rPr>
          <w:rFonts w:hint="eastAsia" w:ascii="宋体" w:hAnsi="宋体" w:eastAsia="宋体" w:cs="宋体"/>
          <w:b/>
          <w:bCs/>
          <w:color w:val="0000ff"/>
          <w:sz w:val="24"/>
          <w:szCs w:val="24"/>
          <w:highlight w:val="none"/>
          <w:u w:val="singl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190" w:name="_Toc22857"/>
      <w:r>
        <w:rPr>
          <w:rFonts w:hint="eastAsia" w:ascii="宋体" w:hAnsi="宋体" w:eastAsia="宋体" w:cs="宋体"/>
          <w:color w:val="auto"/>
          <w:sz w:val="24"/>
          <w:szCs w:val="24"/>
          <w:highlight w:val="none"/>
        </w:rPr>
        <w:t xml:space="preserve">1.4合同文件的优先顺序</w:t>
      </w:r>
      <w:bookmarkEnd w:id="190"/>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进入合同文件的各项文件及其优先顺序：</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（1）合同协议书（包括合同备忘录及补充协议）；</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（2）中标通知书；</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（3）招标文件；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（4）投标函及投标函附录；</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（5）专用合同条款；</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（6）通用合同条款；</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（7）技术条款；</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（8）图纸；</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（9）已标价的工程量清单；</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（10）经双方确认进入合同</w:t>
      </w:r>
      <w:r>
        <w:rPr>
          <w:rFonts w:hint="eastAsia" w:ascii="宋体" w:hAnsi="宋体" w:eastAsia="宋体" w:cs="宋体"/>
          <w:color w:val="auto"/>
          <w:sz w:val="24"/>
          <w:szCs w:val="24"/>
          <w:highlight w:val="none"/>
          <w:lang w:eastAsia="zh-CN"/>
        </w:rPr>
        <w:t xml:space="preserve">的其他文件</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191" w:name="_Toc30399"/>
      <w:r>
        <w:rPr>
          <w:rFonts w:hint="eastAsia" w:ascii="宋体" w:hAnsi="宋体" w:eastAsia="宋体" w:cs="宋体"/>
          <w:color w:val="auto"/>
          <w:sz w:val="24"/>
          <w:szCs w:val="24"/>
          <w:highlight w:val="none"/>
        </w:rPr>
        <w:t xml:space="preserve">1.5合同协议书</w:t>
      </w:r>
      <w:bookmarkEnd w:id="191"/>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（1）本合同条款中所附合同协议书的格式仅供参考，发包人可以修改和调整；</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（2）对某些特定项目需要如主管部门、督查部门或金融机构审批程序，在合同协议书签订后，还需通过其他程序和（或）办理必要的批准或签证手续后合同才能生效。</w:t>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192" w:name="_Toc32235"/>
      <w:r>
        <w:rPr>
          <w:rFonts w:hint="eastAsia" w:ascii="宋体" w:hAnsi="宋体" w:eastAsia="宋体" w:cs="宋体"/>
          <w:color w:val="auto"/>
          <w:sz w:val="24"/>
          <w:szCs w:val="24"/>
          <w:highlight w:val="none"/>
        </w:rPr>
        <w:t xml:space="preserve">1.7联络</w:t>
      </w:r>
      <w:bookmarkEnd w:id="192"/>
      <w:r/>
      <w:r/>
    </w:p>
    <w:p>
      <w:pPr>
        <w:ind w:left="0" w:right="0" w:firstLine="480"/>
        <w:pageBreakBefore w:val="0"/>
        <w:spacing w:line="360" w:lineRule="auto"/>
        <w:rPr>
          <w:rFonts w:hint="eastAsia" w:ascii="宋体" w:hAnsi="宋体" w:eastAsia="宋体" w:cs="宋体"/>
          <w:color w:val="auto"/>
          <w:sz w:val="24"/>
          <w:szCs w:val="24"/>
          <w:highlight w:val="none"/>
        </w:rPr>
        <w:outlineLvl w:val="4"/>
      </w:pPr>
      <w:r/>
      <w:bookmarkStart w:id="193" w:name="_Toc18479"/>
      <w:r>
        <w:rPr>
          <w:rFonts w:hint="eastAsia" w:ascii="宋体" w:hAnsi="宋体" w:eastAsia="宋体" w:cs="宋体"/>
          <w:color w:val="auto"/>
          <w:sz w:val="24"/>
          <w:szCs w:val="24"/>
          <w:highlight w:val="none"/>
        </w:rPr>
        <w:t xml:space="preserve">1.7.2来往函件送达地点：</w:t>
      </w:r>
      <w:r>
        <w:rPr>
          <w:rFonts w:hint="eastAsia" w:ascii="宋体" w:hAnsi="宋体" w:cs="宋体"/>
          <w:b/>
          <w:bCs/>
          <w:color w:val="auto"/>
          <w:sz w:val="24"/>
          <w:szCs w:val="24"/>
          <w:highlight w:val="none"/>
          <w:u w:val="single"/>
          <w:lang w:val="en-US" w:eastAsia="zh-CN"/>
        </w:rPr>
        <w:t xml:space="preserve">工地</w:t>
      </w:r>
      <w:r>
        <w:rPr>
          <w:rFonts w:hint="eastAsia" w:ascii="宋体" w:hAnsi="宋体" w:eastAsia="宋体" w:cs="宋体"/>
          <w:b/>
          <w:bCs/>
          <w:color w:val="auto"/>
          <w:sz w:val="24"/>
          <w:szCs w:val="24"/>
          <w:highlight w:val="none"/>
          <w:u w:val="single"/>
        </w:rPr>
        <w:t xml:space="preserve">。</w:t>
      </w:r>
      <w:bookmarkEnd w:id="193"/>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1.7.4承包人须在工程现场配备传真机，上网建立电子邮箱，并在接到开工通知后14天内，将电传号码及 E-Mail告知发包人和监理人。</w:t>
      </w:r>
      <w:r/>
    </w:p>
    <w:p>
      <w:pPr>
        <w:ind w:left="0" w:right="0" w:firstLine="482"/>
        <w:pageBreakBefore w:val="0"/>
        <w:spacing w:line="360" w:lineRule="auto"/>
        <w:rPr>
          <w:rFonts w:hint="eastAsia" w:ascii="宋体" w:hAnsi="宋体" w:eastAsia="宋体" w:cs="宋体"/>
          <w:b/>
          <w:color w:val="auto"/>
          <w:sz w:val="24"/>
          <w:szCs w:val="24"/>
          <w:highlight w:val="none"/>
        </w:rPr>
        <w:outlineLvl w:val="2"/>
      </w:pPr>
      <w:r/>
      <w:bookmarkStart w:id="194" w:name="_Toc3768"/>
      <w:r/>
      <w:bookmarkStart w:id="195" w:name="_Toc19681"/>
      <w:r/>
      <w:bookmarkStart w:id="196" w:name="_Toc28637"/>
      <w:r/>
      <w:bookmarkStart w:id="197" w:name="_Toc3786"/>
      <w:r/>
      <w:bookmarkStart w:id="198" w:name="_Toc32314"/>
      <w:r>
        <w:rPr>
          <w:rFonts w:hint="eastAsia" w:ascii="宋体" w:hAnsi="宋体" w:eastAsia="宋体" w:cs="宋体"/>
          <w:b/>
          <w:color w:val="auto"/>
          <w:sz w:val="24"/>
          <w:szCs w:val="24"/>
          <w:highlight w:val="none"/>
        </w:rPr>
        <w:t xml:space="preserve">2 发包人义务</w:t>
      </w:r>
      <w:bookmarkEnd w:id="194"/>
      <w:r/>
      <w:bookmarkEnd w:id="195"/>
      <w:r/>
      <w:bookmarkEnd w:id="196"/>
      <w:r/>
      <w:bookmarkEnd w:id="197"/>
      <w:r/>
      <w:bookmarkEnd w:id="198"/>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199" w:name="_Toc15633"/>
      <w:r>
        <w:rPr>
          <w:rFonts w:hint="eastAsia" w:ascii="宋体" w:hAnsi="宋体" w:eastAsia="宋体" w:cs="宋体"/>
          <w:color w:val="auto"/>
          <w:sz w:val="24"/>
          <w:szCs w:val="24"/>
          <w:highlight w:val="none"/>
        </w:rPr>
        <w:t xml:space="preserve">2.3提供施工场地</w:t>
      </w:r>
      <w:bookmarkEnd w:id="19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b/>
          <w:color w:val="auto"/>
          <w:sz w:val="24"/>
          <w:szCs w:val="24"/>
          <w:highlight w:val="none"/>
        </w:rPr>
        <w:t xml:space="preserve">发包人不提供承包人的施工临时用地，施工临时用地由承包人自行解决，相关费用包含在报价中。</w:t>
      </w:r>
      <w:r/>
    </w:p>
    <w:p>
      <w:pPr>
        <w:ind w:left="0" w:right="0" w:firstLine="482"/>
        <w:pageBreakBefore w:val="0"/>
        <w:spacing w:line="360" w:lineRule="auto"/>
        <w:rPr>
          <w:rFonts w:hint="eastAsia" w:ascii="宋体" w:hAnsi="宋体" w:eastAsia="宋体" w:cs="宋体"/>
          <w:b/>
          <w:color w:val="auto"/>
          <w:sz w:val="24"/>
          <w:szCs w:val="24"/>
          <w:highlight w:val="none"/>
        </w:rPr>
        <w:outlineLvl w:val="2"/>
      </w:pPr>
      <w:r/>
      <w:bookmarkStart w:id="200" w:name="_Toc9540"/>
      <w:r/>
      <w:bookmarkStart w:id="201" w:name="_Toc26289"/>
      <w:r/>
      <w:bookmarkStart w:id="202" w:name="_Toc11318"/>
      <w:r/>
      <w:bookmarkStart w:id="203" w:name="_Toc5721"/>
      <w:r/>
      <w:bookmarkStart w:id="204" w:name="_Toc22951"/>
      <w:r>
        <w:rPr>
          <w:rFonts w:hint="eastAsia" w:ascii="宋体" w:hAnsi="宋体" w:eastAsia="宋体" w:cs="宋体"/>
          <w:b/>
          <w:color w:val="auto"/>
          <w:sz w:val="24"/>
          <w:szCs w:val="24"/>
          <w:highlight w:val="none"/>
        </w:rPr>
        <w:t xml:space="preserve">3 监理人</w:t>
      </w:r>
      <w:bookmarkEnd w:id="200"/>
      <w:r/>
      <w:bookmarkEnd w:id="201"/>
      <w:r/>
      <w:bookmarkEnd w:id="202"/>
      <w:r/>
      <w:bookmarkEnd w:id="203"/>
      <w:r/>
      <w:bookmarkEnd w:id="204"/>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205" w:name="_Toc24314"/>
      <w:r>
        <w:rPr>
          <w:rFonts w:hint="eastAsia" w:ascii="宋体" w:hAnsi="宋体" w:eastAsia="宋体" w:cs="宋体"/>
          <w:color w:val="auto"/>
          <w:sz w:val="24"/>
          <w:szCs w:val="24"/>
          <w:highlight w:val="none"/>
        </w:rPr>
        <w:t xml:space="preserve">3.1监理人的职责和权力</w:t>
      </w:r>
      <w:bookmarkEnd w:id="205"/>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3.1.1监理人须根据发包人事先批准的权力范围行使权力，发包人批准的权力范围：</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按第12条规定，涉及全局的暂停施工、复工；</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按第11.3条规定，确定延长完工期限；</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按第15条规定，当变更引起任何合同价格变动时作出变更决定：</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按第15.6条规定，批准暂列金的使用；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按第23条规定，索赔的批准与支付。</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3.4.4承包人除应服从总监理工程师或按第3.3.1项被授权的监理人员处取得指示外，特殊情况下亦应服从发包人直接发出的指示，同时发包人应将发出的指示告知监理人。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3.5.1本合同条款中需要总监理工程师商定或确定的事项有：如第15条的变更、第15条价格调整、第21条不可抗力、第23条索赔等。</w:t>
      </w:r>
      <w:r/>
    </w:p>
    <w:p>
      <w:pPr>
        <w:ind w:left="0" w:right="0" w:firstLine="482"/>
        <w:pageBreakBefore w:val="0"/>
        <w:spacing w:line="360" w:lineRule="auto"/>
        <w:rPr>
          <w:rFonts w:hint="eastAsia" w:ascii="宋体" w:hAnsi="宋体" w:eastAsia="宋体" w:cs="宋体"/>
          <w:b/>
          <w:color w:val="auto"/>
          <w:sz w:val="24"/>
          <w:szCs w:val="24"/>
          <w:highlight w:val="none"/>
        </w:rPr>
        <w:outlineLvl w:val="2"/>
      </w:pPr>
      <w:r/>
      <w:bookmarkStart w:id="206" w:name="_Toc25735"/>
      <w:r/>
      <w:bookmarkStart w:id="207" w:name="_Toc22984"/>
      <w:r/>
      <w:bookmarkStart w:id="208" w:name="_Toc20024"/>
      <w:r/>
      <w:bookmarkStart w:id="209" w:name="_Toc17237"/>
      <w:r/>
      <w:bookmarkStart w:id="210" w:name="_Toc13959"/>
      <w:r>
        <w:rPr>
          <w:rFonts w:hint="eastAsia" w:ascii="宋体" w:hAnsi="宋体" w:eastAsia="宋体" w:cs="宋体"/>
          <w:b/>
          <w:color w:val="auto"/>
          <w:sz w:val="24"/>
          <w:szCs w:val="24"/>
          <w:highlight w:val="none"/>
        </w:rPr>
        <w:t xml:space="preserve">4 承包人</w:t>
      </w:r>
      <w:bookmarkEnd w:id="206"/>
      <w:r/>
      <w:bookmarkEnd w:id="207"/>
      <w:r/>
      <w:bookmarkEnd w:id="208"/>
      <w:r/>
      <w:bookmarkEnd w:id="209"/>
      <w:r/>
      <w:bookmarkEnd w:id="210"/>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211" w:name="_Toc26745"/>
      <w:r>
        <w:rPr>
          <w:rFonts w:hint="eastAsia" w:ascii="宋体" w:hAnsi="宋体" w:eastAsia="宋体" w:cs="宋体"/>
          <w:color w:val="auto"/>
          <w:sz w:val="24"/>
          <w:szCs w:val="24"/>
          <w:highlight w:val="none"/>
        </w:rPr>
        <w:t xml:space="preserve">4.1 承包人的一般义务</w:t>
      </w:r>
      <w:bookmarkEnd w:id="211"/>
      <w:r/>
      <w:r/>
    </w:p>
    <w:p>
      <w:pPr>
        <w:ind w:left="0" w:right="0" w:firstLine="480"/>
        <w:pageBreakBefore w:val="0"/>
        <w:spacing w:line="360" w:lineRule="auto"/>
        <w:rPr>
          <w:rFonts w:hint="eastAsia" w:ascii="宋体" w:hAnsi="宋体" w:eastAsia="宋体" w:cs="宋体"/>
          <w:color w:val="auto"/>
          <w:sz w:val="24"/>
          <w:szCs w:val="24"/>
          <w:highlight w:val="none"/>
        </w:rPr>
        <w:outlineLvl w:val="4"/>
      </w:pPr>
      <w:r/>
      <w:bookmarkStart w:id="212" w:name="_Toc7073"/>
      <w:r>
        <w:rPr>
          <w:rFonts w:hint="eastAsia" w:ascii="宋体" w:hAnsi="宋体" w:eastAsia="宋体" w:cs="宋体"/>
          <w:color w:val="auto"/>
          <w:sz w:val="24"/>
          <w:szCs w:val="24"/>
          <w:highlight w:val="none"/>
        </w:rPr>
        <w:t xml:space="preserve">4.1.10其它义务</w:t>
      </w:r>
      <w:bookmarkEnd w:id="212"/>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承包人在检查合同或工程施工时，如果发现工程设计或技术规范中存在任何错误或其他缺陷，应立即通知发包人和监理人。</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承包人在实施和完成承建合同工程及缺陷修复过程中的一切作业应保证发包人免于承担因承包人作业影响等所引起的索赔、诉讼费、损害赔偿及其他开支。</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承包人应对所有现场作业和施工方法的完备、稳定和安全负责；承包人应根据现场情况适当进行封闭。</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承包人按照国家有关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编制各类应急预案等工作保证施工期间施工安全。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对与本合同实施有关的各类检测、验收（如档案、安全、评审、审计、阶段验收、竣工验收、工程移交等）、上级领导视察及检查等工作，承包人应积极配合、参加，并承担相应费用。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承包人应按文明工地标准进行施工，并承担所需一切费用。承担本工程所有的检验费用，承包人应在投标报价中考虑，发包人不另行支付。</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须按国家相关规范整理工程档案，确保必要的人员、资金投入，在工程建设期间，为确保工程档案整理的连续性，工程结束后移交完整的工程档案资料2套（2套原件，电子文档1套）给发包人，竣工图需移交原件4套（纸质竣工图4套，另附电子文档1套）给发包人，与档案相关的一切费用包含在投标报价中，不另行支付。</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承包人须依法与劳动用工人员签订用工合同，并提供合适的生活条件。</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9）承包人与发包人签订廉政合同。承包人须承诺不拖欠劳务工资。</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承包人应保证发包人支付的预付款及进度款用于本工程，不得挪作他用。如发现承包人未专款专用，可以暂停支付工程款，由此造成的后果由承包人承担。</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承包人应加强车辆管理，严禁使用无证、报废车辆上路，严禁超载运输，遵守当地交通规则，并承担与此相关的责任和费用。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承包人应主动处理好与地方群众的关系，不得影响其他承包人的施工及地方群众的生产生活。</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承包人对工程施工质量负直接责任，其法定代表人按职责对所承担的工程负领导责任和终身责任。承包人应采取措施，做好质量管理工作。</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发包人负责对承包人进行安全生产目标考核。承包人应积极配合发包人做好安全生产目标考核工作，提供相关文件、资料，并对其真实性负责。承包人应</w:t>
      </w:r>
      <w:r>
        <w:rPr>
          <w:rFonts w:hint="eastAsia" w:ascii="宋体" w:hAnsi="宋体" w:eastAsia="宋体" w:cs="宋体"/>
          <w:color w:val="auto"/>
          <w:sz w:val="24"/>
          <w:szCs w:val="24"/>
          <w:highlight w:val="none"/>
          <w:lang w:eastAsia="zh-CN"/>
        </w:rPr>
        <w:t xml:space="preserve">按照法律法规</w:t>
      </w:r>
      <w:r>
        <w:rPr>
          <w:rFonts w:hint="eastAsia" w:ascii="宋体" w:hAnsi="宋体" w:eastAsia="宋体" w:cs="宋体"/>
          <w:color w:val="auto"/>
          <w:sz w:val="24"/>
          <w:szCs w:val="24"/>
          <w:highlight w:val="none"/>
        </w:rPr>
        <w:t xml:space="preserve">、管理办法，针对本工程特点，遵守工程所在地管理单位的要求，采取措施强化安全生产管理，落实安全生产责任制，保障工程建设安全。</w:t>
      </w:r>
      <w:r/>
    </w:p>
    <w:p>
      <w:pPr>
        <w:ind w:left="0" w:right="0" w:firstLine="480"/>
        <w:pageBreakBefore w:val="0"/>
        <w:spacing w:line="360" w:lineRule="auto"/>
        <w:rPr>
          <w:rFonts w:hint="eastAsia" w:ascii="宋体" w:hAnsi="宋体" w:eastAsia="宋体" w:cs="宋体"/>
          <w:color w:val="auto"/>
          <w:sz w:val="24"/>
          <w:szCs w:val="24"/>
          <w:highlight w:val="none"/>
        </w:rPr>
        <w:outlineLvl w:val="0"/>
      </w:pPr>
      <w:r/>
      <w:bookmarkStart w:id="213" w:name="_Toc3810"/>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承包人负责做好本单位信息采集和报送工作。</w:t>
      </w:r>
      <w:bookmarkEnd w:id="213"/>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pStyle w:val="1027"/>
        <w:ind w:left="0" w:righ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（17）在实施临时征用</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过程中，发包人可协助承包人按规定办理相关手续，但地面附着物补偿、土地复耕、施工矛盾协调、行政许可办理等所有相关费用均由承包人负担，并包含在承包人的投标报价中。</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（18）承包人应充分考虑施工过程中可能出现的杂物清理、垃圾清运等零星工程，施工作业区文明施工、扬尘控制以及噪声、运输、交通管制、河岸绿化带、已有管线和相邻建筑物的保护、道路、工程所在</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厂区特殊要求等影响问题，相应措施符合相关行政管理部门的要求。明确上述问题的解决经费已分摊到投标报价中，发包人不另行支付。如需办理相关行政许可手续，则由承包人自行办理。</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（19）承包人进场后发生的矛盾由承包人自行协调，产生的费用由承包人承担，发包人不另行支付。</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（20）施工过程中可能或必须发生的行政许可手续由承包人自行办理，所产生的相关手续费用由承包人自行承担，发包人协助办理。</w:t>
      </w:r>
      <w:r/>
    </w:p>
    <w:p>
      <w:pPr>
        <w:ind w:left="0" w:right="0"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（21）本工程农民工工资支付按《江苏省工程建设领域农民工工资保证金管理办法》</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苏人社规</w:t>
      </w:r>
      <w:r>
        <w:rPr>
          <w:rFonts w:hint="eastAsia" w:ascii="宋体" w:hAnsi="宋体" w:cs="宋体"/>
          <w:b w:val="0"/>
          <w:bCs w:val="0"/>
          <w:color w:val="auto"/>
          <w:sz w:val="24"/>
          <w:szCs w:val="24"/>
          <w:highlight w:val="none"/>
          <w:lang w:eastAsia="zh-CN"/>
        </w:rPr>
        <w:t xml:space="preserve">〔2022〕4号)和</w:t>
      </w:r>
      <w:r>
        <w:rPr>
          <w:rFonts w:hint="eastAsia" w:ascii="宋体" w:hAnsi="宋体" w:eastAsia="宋体" w:cs="宋体"/>
          <w:b w:val="0"/>
          <w:bCs w:val="0"/>
          <w:color w:val="auto"/>
          <w:sz w:val="24"/>
          <w:szCs w:val="24"/>
          <w:highlight w:val="none"/>
        </w:rPr>
        <w:t xml:space="preserve">《江苏省工程建设领域农民工工资专用账户管理细则》</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苏人社规</w:t>
      </w:r>
      <w:r>
        <w:rPr>
          <w:rFonts w:hint="eastAsia" w:ascii="宋体" w:hAnsi="宋体" w:cs="宋体"/>
          <w:b w:val="0"/>
          <w:bCs w:val="0"/>
          <w:color w:val="auto"/>
          <w:sz w:val="24"/>
          <w:szCs w:val="24"/>
          <w:highlight w:val="none"/>
          <w:lang w:eastAsia="zh-CN"/>
        </w:rPr>
        <w:t xml:space="preserve">〔2022〕3号）</w:t>
      </w:r>
      <w:r>
        <w:rPr>
          <w:rFonts w:hint="eastAsia" w:ascii="宋体" w:hAnsi="宋体" w:eastAsia="宋体" w:cs="宋体"/>
          <w:b w:val="0"/>
          <w:bCs w:val="0"/>
          <w:color w:val="auto"/>
          <w:sz w:val="24"/>
          <w:szCs w:val="24"/>
          <w:highlight w:val="none"/>
        </w:rPr>
        <w:t xml:space="preserve">执行，《淮安市工程建设领域保障农民工工资支付七条措施</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试行</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》的通知</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淮人社发</w:t>
      </w:r>
      <w:r>
        <w:rPr>
          <w:rFonts w:hint="eastAsia" w:ascii="宋体" w:hAnsi="宋体" w:cs="宋体"/>
          <w:b w:val="0"/>
          <w:bCs w:val="0"/>
          <w:color w:val="auto"/>
          <w:sz w:val="24"/>
          <w:szCs w:val="24"/>
          <w:highlight w:val="none"/>
          <w:lang w:eastAsia="zh-CN"/>
        </w:rPr>
        <w:t xml:space="preserve">〔2026〕5号）</w:t>
      </w:r>
      <w:r>
        <w:rPr>
          <w:rFonts w:hint="eastAsia" w:ascii="宋体" w:hAnsi="宋体" w:eastAsia="宋体" w:cs="宋体"/>
          <w:b w:val="0"/>
          <w:bCs w:val="0"/>
          <w:color w:val="auto"/>
          <w:sz w:val="24"/>
          <w:szCs w:val="24"/>
          <w:highlight w:val="none"/>
        </w:rPr>
        <w:t xml:space="preserve">执行。</w:t>
      </w:r>
      <w:r/>
    </w:p>
    <w:p>
      <w:pPr>
        <w:ind w:left="0" w:right="0" w:firstLine="480"/>
        <w:pageBreakBefore w:val="0"/>
        <w:spacing w:line="360" w:lineRule="auto"/>
        <w:rPr>
          <w:rFonts w:hint="eastAsia" w:ascii="宋体" w:hAnsi="宋体" w:eastAsia="宋体" w:cs="宋体"/>
          <w:color w:val="auto"/>
          <w:sz w:val="24"/>
          <w:szCs w:val="24"/>
          <w:highlight w:val="none"/>
        </w:rPr>
        <w:outlineLvl w:val="1"/>
      </w:pPr>
      <w:r/>
      <w:bookmarkStart w:id="214" w:name="_Toc29093"/>
      <w:r>
        <w:rPr>
          <w:rFonts w:hint="eastAsia" w:ascii="宋体" w:hAnsi="宋体" w:eastAsia="宋体" w:cs="宋体"/>
          <w:color w:val="auto"/>
          <w:sz w:val="24"/>
          <w:szCs w:val="24"/>
          <w:highlight w:val="none"/>
        </w:rPr>
        <w:t xml:space="preserve">4.3分包</w:t>
      </w:r>
      <w:bookmarkEnd w:id="214"/>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15" w:name="_Toc11195"/>
      <w:r>
        <w:rPr>
          <w:rFonts w:hint="eastAsia" w:ascii="宋体" w:hAnsi="宋体" w:eastAsia="宋体" w:cs="宋体"/>
          <w:color w:val="auto"/>
          <w:sz w:val="24"/>
          <w:szCs w:val="24"/>
          <w:highlight w:val="none"/>
        </w:rPr>
        <w:t xml:space="preserve">4.3.2本工程不允许分包</w:t>
      </w:r>
      <w:r>
        <w:rPr>
          <w:rFonts w:hint="eastAsia" w:ascii="宋体" w:hAnsi="宋体" w:eastAsia="宋体" w:cs="宋体"/>
          <w:color w:val="auto"/>
          <w:sz w:val="24"/>
          <w:szCs w:val="24"/>
          <w:highlight w:val="none"/>
        </w:rPr>
        <w:t xml:space="preserve">。</w:t>
      </w:r>
      <w:bookmarkEnd w:id="215"/>
      <w:r/>
      <w:r/>
    </w:p>
    <w:p>
      <w:pPr>
        <w:ind w:left="0" w:right="0" w:firstLine="480"/>
        <w:pageBreakBefore w:val="0"/>
        <w:spacing w:line="360" w:lineRule="auto"/>
        <w:rPr>
          <w:rFonts w:hint="eastAsia" w:ascii="宋体" w:hAnsi="宋体" w:eastAsia="宋体" w:cs="宋体"/>
          <w:color w:val="auto"/>
          <w:sz w:val="24"/>
          <w:szCs w:val="24"/>
          <w:highlight w:val="none"/>
        </w:rPr>
        <w:outlineLvl w:val="1"/>
      </w:pPr>
      <w:r/>
      <w:bookmarkStart w:id="216" w:name="_Toc20106"/>
      <w:r>
        <w:rPr>
          <w:rFonts w:hint="eastAsia" w:ascii="宋体" w:hAnsi="宋体" w:eastAsia="宋体" w:cs="宋体"/>
          <w:color w:val="auto"/>
          <w:sz w:val="24"/>
          <w:szCs w:val="24"/>
          <w:highlight w:val="none"/>
        </w:rPr>
        <w:t xml:space="preserve">4.6承包人人员的管理</w:t>
      </w:r>
      <w:bookmarkEnd w:id="216"/>
      <w:r/>
      <w:r/>
    </w:p>
    <w:p>
      <w:pPr>
        <w:ind w:left="0" w:right="0" w:firstLine="48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4.6.1 承包人应在接到开工通知后的7天内向监理人</w:t>
      </w:r>
      <w:r>
        <w:rPr>
          <w:rFonts w:hint="eastAsia" w:ascii="宋体" w:hAnsi="宋体" w:eastAsia="宋体" w:cs="宋体"/>
          <w:b/>
          <w:color w:val="auto"/>
          <w:sz w:val="24"/>
          <w:szCs w:val="24"/>
          <w:highlight w:val="none"/>
        </w:rPr>
        <w:t xml:space="preserve">提交现场施工管理机构及人员安排报告</w:t>
      </w:r>
      <w:r>
        <w:rPr>
          <w:rFonts w:hint="eastAsia" w:ascii="宋体" w:hAnsi="宋体" w:eastAsia="宋体" w:cs="宋体"/>
          <w:color w:val="auto"/>
          <w:sz w:val="24"/>
          <w:szCs w:val="24"/>
          <w:highlight w:val="none"/>
        </w:rPr>
        <w:t xml:space="preserve">。如项目部主要管理人员与投标文件不一致，需先报请监理及发包人批准。报批文件附人员资格及业绩材料，原件核查按招标文件要求执行</w:t>
      </w:r>
      <w:r>
        <w:rPr>
          <w:rFonts w:hint="eastAsia" w:ascii="宋体" w:hAnsi="宋体" w:eastAsia="宋体" w:cs="宋体"/>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4.6.5承包人现场机构和人员应服从当地政府有关职能部门对安全、暂住人口等的管理，并承担与此相关的责任和费用。</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4.6.6承包人的项目经理、技术负责人、施工员、质检员（质量员）、安全员、资料员、材料员等必须挂牌上岗。专职安全员、专职质检员必须着与其他人员有明显区别的工装上岗。</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建设施工管理考评：按</w:t>
      </w:r>
      <w:r>
        <w:rPr>
          <w:rFonts w:hint="eastAsia" w:ascii="宋体" w:hAnsi="宋体" w:eastAsia="宋体" w:cs="宋体"/>
          <w:b w:val="0"/>
          <w:bCs/>
          <w:color w:val="auto"/>
          <w:sz w:val="24"/>
          <w:szCs w:val="24"/>
          <w:highlight w:val="none"/>
          <w:lang w:eastAsia="zh-CN"/>
        </w:rPr>
        <w:t xml:space="preserve">淮安市水利局</w:t>
      </w:r>
      <w:r>
        <w:rPr>
          <w:rFonts w:hint="eastAsia" w:ascii="宋体" w:hAnsi="宋体" w:eastAsia="宋体" w:cs="宋体"/>
          <w:b w:val="0"/>
          <w:bCs/>
          <w:color w:val="auto"/>
          <w:sz w:val="24"/>
          <w:szCs w:val="24"/>
          <w:highlight w:val="none"/>
        </w:rPr>
        <w:t xml:space="preserve">《关于印发淮安市水利工程施工项目经理部和项目监理机构主要管理人员配备办法的通知》（淮水基〔2018〕27号）执行。</w:t>
      </w:r>
      <w:r/>
    </w:p>
    <w:p>
      <w:pPr>
        <w:ind w:left="0" w:right="0" w:firstLine="48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施工管理机构主要人员</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项目经理、技术负责人、施工员、质检员（质量员）、安全员</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每人每月在工天数不得少于22天，每缺勤1天，缴纳违约金人民币200元/人。</w:t>
      </w:r>
      <w:r/>
    </w:p>
    <w:p>
      <w:pPr>
        <w:ind w:left="0" w:right="0" w:firstLine="480"/>
        <w:pageBreakBefore w:val="0"/>
        <w:spacing w:line="360" w:lineRule="auto"/>
        <w:rPr>
          <w:rFonts w:hint="eastAsia"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项目经理不得擅自更换，如遇不可抗力及法定变更条件需更换的，必须经发包人审核同意，否则向发包人</w:t>
      </w:r>
      <w:r>
        <w:rPr>
          <w:rFonts w:hint="eastAsia" w:ascii="宋体" w:hAnsi="宋体" w:eastAsia="宋体" w:cs="宋体"/>
          <w:b w:val="0"/>
          <w:bCs/>
          <w:color w:val="auto"/>
          <w:sz w:val="24"/>
          <w:szCs w:val="24"/>
          <w:highlight w:val="none"/>
          <w:shd w:val="clear" w:color="auto" w:fill="ffffff"/>
          <w:lang w:eastAsia="zh-CN"/>
        </w:rPr>
        <w:t xml:space="preserve">缴纳</w:t>
      </w:r>
      <w:r>
        <w:rPr>
          <w:rFonts w:hint="eastAsia" w:ascii="宋体" w:hAnsi="宋体" w:eastAsia="宋体" w:cs="宋体"/>
          <w:b w:val="0"/>
          <w:bCs/>
          <w:color w:val="auto"/>
          <w:sz w:val="24"/>
          <w:szCs w:val="24"/>
          <w:highlight w:val="none"/>
          <w:shd w:val="clear" w:color="auto" w:fill="ffffff"/>
        </w:rPr>
        <w:t xml:space="preserve">违约金1万元。</w:t>
      </w:r>
      <w:r/>
    </w:p>
    <w:p>
      <w:pPr>
        <w:ind w:left="0" w:right="0" w:firstLine="480"/>
        <w:pageBreakBefore w:val="0"/>
        <w:spacing w:line="360" w:lineRule="auto"/>
        <w:rPr>
          <w:rFonts w:hint="eastAsia"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 xml:space="preserve">发包人不定期检查施工单位项目管理情况，如发现建设质量或安全存在问题，发包人有权要求施工单位整改</w:t>
      </w:r>
      <w:r>
        <w:rPr>
          <w:rFonts w:hint="eastAsia" w:ascii="宋体" w:hAnsi="宋体" w:cs="宋体"/>
          <w:b w:val="0"/>
          <w:bCs/>
          <w:color w:val="auto"/>
          <w:sz w:val="24"/>
          <w:szCs w:val="24"/>
          <w:highlight w:val="none"/>
          <w:shd w:val="clear" w:color="auto" w:fill="ffffff"/>
          <w:lang w:eastAsia="zh-CN"/>
        </w:rPr>
        <w:t xml:space="preserve">；</w:t>
      </w:r>
      <w:r>
        <w:rPr>
          <w:rFonts w:hint="eastAsia" w:ascii="宋体" w:hAnsi="宋体" w:eastAsia="宋体" w:cs="宋体"/>
          <w:b w:val="0"/>
          <w:bCs/>
          <w:color w:val="auto"/>
          <w:sz w:val="24"/>
          <w:szCs w:val="24"/>
          <w:highlight w:val="none"/>
          <w:shd w:val="clear" w:color="auto" w:fill="ffffff"/>
        </w:rPr>
        <w:t xml:space="preserve">如整改不到位或拒不整改或未按期整改的，委托人可对施工单位进行经济处罚，1000元每次，累计处罚不超过合同金额的5%。</w:t>
      </w:r>
      <w:r/>
    </w:p>
    <w:p>
      <w:pPr>
        <w:ind w:left="0" w:right="0" w:firstLine="480"/>
        <w:jc w:val="left"/>
        <w:pageBreakBefore w:val="0"/>
        <w:spacing w:line="360" w:lineRule="auto"/>
        <w:widowControl/>
        <w:rPr>
          <w:rFonts w:hint="eastAsia" w:ascii="宋体" w:hAnsi="宋体" w:eastAsia="宋体" w:cs="宋体"/>
          <w:b w:val="0"/>
          <w:bCs/>
          <w:color w:val="auto"/>
          <w:sz w:val="24"/>
          <w:szCs w:val="24"/>
          <w:highlight w:val="none"/>
        </w:rPr>
        <w:outlineLvl w:val="9"/>
      </w:pPr>
      <w:r>
        <w:rPr>
          <w:rFonts w:hint="eastAsia" w:ascii="宋体" w:hAnsi="宋体" w:cs="宋体"/>
          <w:b w:val="0"/>
          <w:bCs/>
          <w:color w:val="auto"/>
          <w:sz w:val="24"/>
          <w:szCs w:val="24"/>
          <w:highlight w:val="none"/>
          <w:lang w:val="en-US" w:eastAsia="zh-CN"/>
        </w:rPr>
        <w:t xml:space="preserve">注：</w:t>
      </w:r>
      <w:r>
        <w:rPr>
          <w:rFonts w:hint="eastAsia" w:ascii="宋体" w:hAnsi="宋体" w:eastAsia="宋体" w:cs="宋体"/>
          <w:b w:val="0"/>
          <w:bCs/>
          <w:color w:val="auto"/>
          <w:sz w:val="24"/>
          <w:szCs w:val="24"/>
          <w:highlight w:val="none"/>
        </w:rPr>
        <w:t xml:space="preserve">根据金湖县人民政府《关于印发〈金湖县国有资金投资建设项目标后监督管理暂行办法&gt;的通知》</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金政规</w:t>
      </w:r>
      <w:r>
        <w:rPr>
          <w:rFonts w:hint="eastAsia" w:ascii="宋体" w:hAnsi="宋体" w:cs="宋体"/>
          <w:b w:val="0"/>
          <w:bCs/>
          <w:color w:val="auto"/>
          <w:sz w:val="24"/>
          <w:szCs w:val="24"/>
          <w:highlight w:val="none"/>
          <w:lang w:eastAsia="zh-CN"/>
        </w:rPr>
        <w:t xml:space="preserve">〔2021〕5号）</w:t>
      </w:r>
      <w:r>
        <w:rPr>
          <w:rFonts w:hint="eastAsia" w:ascii="宋体" w:hAnsi="宋体" w:eastAsia="宋体" w:cs="宋体"/>
          <w:b w:val="0"/>
          <w:bCs/>
          <w:color w:val="auto"/>
          <w:sz w:val="24"/>
          <w:szCs w:val="24"/>
          <w:highlight w:val="none"/>
        </w:rPr>
        <w:t xml:space="preserve">要求，违约金以罚没收入形式统一缴纳至县非税收入账号</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违约金额的计算方式参照专用合同条款中对违约金的约定。</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17" w:name="_Toc19039"/>
      <w:r/>
      <w:bookmarkStart w:id="218" w:name="_Toc17029"/>
      <w:r/>
      <w:bookmarkStart w:id="219" w:name="_Toc399"/>
      <w:r/>
      <w:bookmarkStart w:id="220" w:name="_Toc15711"/>
      <w:r/>
      <w:bookmarkStart w:id="221" w:name="_Toc21417"/>
      <w:r>
        <w:rPr>
          <w:rFonts w:hint="eastAsia" w:ascii="宋体" w:hAnsi="宋体" w:eastAsia="宋体" w:cs="宋体"/>
          <w:b/>
          <w:color w:val="auto"/>
          <w:sz w:val="24"/>
          <w:szCs w:val="24"/>
          <w:highlight w:val="none"/>
        </w:rPr>
        <w:t xml:space="preserve">5 材料和工程设备</w:t>
      </w:r>
      <w:bookmarkEnd w:id="217"/>
      <w:r/>
      <w:bookmarkEnd w:id="218"/>
      <w:r/>
      <w:bookmarkEnd w:id="219"/>
      <w:r/>
      <w:bookmarkEnd w:id="220"/>
      <w:r/>
      <w:bookmarkEnd w:id="221"/>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22" w:name="_Toc25542"/>
      <w:r>
        <w:rPr>
          <w:rFonts w:hint="eastAsia" w:ascii="宋体" w:hAnsi="宋体" w:eastAsia="宋体" w:cs="宋体"/>
          <w:color w:val="auto"/>
          <w:sz w:val="24"/>
          <w:szCs w:val="24"/>
          <w:highlight w:val="none"/>
        </w:rPr>
        <w:t xml:space="preserve">5.1承包人提供的材料和工程设备</w:t>
      </w:r>
      <w:bookmarkEnd w:id="222"/>
      <w:r/>
      <w:r/>
    </w:p>
    <w:p>
      <w:pPr>
        <w:ind w:left="0" w:right="0" w:firstLine="48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本工程所用主要原材料、成品及半成品、土方等试验均须委托经水行政主管部门认证</w:t>
      </w:r>
      <w:r>
        <w:rPr>
          <w:rFonts w:hint="eastAsia" w:ascii="宋体" w:hAnsi="宋体" w:cs="宋体"/>
          <w:color w:val="auto"/>
          <w:sz w:val="24"/>
          <w:szCs w:val="24"/>
          <w:highlight w:val="none"/>
          <w:lang w:eastAsia="zh-CN"/>
        </w:rPr>
        <w:t xml:space="preserve">的具</w:t>
      </w:r>
      <w:r>
        <w:rPr>
          <w:rFonts w:hint="eastAsia" w:ascii="宋体" w:hAnsi="宋体" w:eastAsia="宋体" w:cs="宋体"/>
          <w:color w:val="auto"/>
          <w:sz w:val="24"/>
          <w:szCs w:val="24"/>
          <w:highlight w:val="none"/>
        </w:rPr>
        <w:t xml:space="preserve">有相应试验资质的单位进行。</w:t>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23" w:name="_Toc970"/>
      <w:r>
        <w:rPr>
          <w:rFonts w:hint="eastAsia" w:ascii="宋体" w:hAnsi="宋体" w:eastAsia="宋体" w:cs="宋体"/>
          <w:color w:val="auto"/>
          <w:sz w:val="24"/>
          <w:szCs w:val="24"/>
          <w:highlight w:val="none"/>
        </w:rPr>
        <w:t xml:space="preserve">5.2发包人提供的材料和工程设备</w:t>
      </w:r>
      <w:bookmarkEnd w:id="223"/>
      <w:r/>
      <w:r/>
    </w:p>
    <w:p>
      <w:pPr>
        <w:ind w:left="0" w:right="0"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发包人不提供材料和工程设备</w:t>
      </w:r>
      <w:r>
        <w:rPr>
          <w:rFonts w:hint="eastAsia" w:ascii="宋体" w:hAnsi="宋体" w:eastAsia="宋体" w:cs="宋体"/>
          <w:b/>
          <w:color w:val="auto"/>
          <w:sz w:val="24"/>
          <w:szCs w:val="24"/>
          <w:highlight w:val="none"/>
        </w:rPr>
        <w:t xml:space="preserve">。</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24" w:name="_Toc20823"/>
      <w:r/>
      <w:bookmarkStart w:id="225" w:name="_Toc26024"/>
      <w:r/>
      <w:bookmarkStart w:id="226" w:name="_Toc11503"/>
      <w:r/>
      <w:bookmarkStart w:id="227" w:name="_Toc946"/>
      <w:r/>
      <w:bookmarkStart w:id="228" w:name="_Toc26182"/>
      <w:r>
        <w:rPr>
          <w:rFonts w:hint="eastAsia" w:ascii="宋体" w:hAnsi="宋体" w:eastAsia="宋体" w:cs="宋体"/>
          <w:b/>
          <w:color w:val="auto"/>
          <w:sz w:val="24"/>
          <w:szCs w:val="24"/>
          <w:highlight w:val="none"/>
        </w:rPr>
        <w:t xml:space="preserve">6 施工设备和临时设施</w:t>
      </w:r>
      <w:bookmarkEnd w:id="224"/>
      <w:r/>
      <w:bookmarkEnd w:id="225"/>
      <w:r/>
      <w:bookmarkEnd w:id="226"/>
      <w:r/>
      <w:bookmarkEnd w:id="227"/>
      <w:r/>
      <w:bookmarkEnd w:id="228"/>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29" w:name="_Toc8618"/>
      <w:r>
        <w:rPr>
          <w:rFonts w:hint="eastAsia" w:ascii="宋体" w:hAnsi="宋体" w:eastAsia="宋体" w:cs="宋体"/>
          <w:color w:val="auto"/>
          <w:sz w:val="24"/>
          <w:szCs w:val="24"/>
          <w:highlight w:val="none"/>
        </w:rPr>
        <w:t xml:space="preserve">6.2发包人不提供施工设备和临时设施。</w:t>
      </w:r>
      <w:bookmarkEnd w:id="229"/>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30" w:name="_Toc23299"/>
      <w:r/>
      <w:bookmarkStart w:id="231" w:name="_Toc25807"/>
      <w:r/>
      <w:bookmarkStart w:id="232" w:name="_Toc22818"/>
      <w:r/>
      <w:bookmarkStart w:id="233" w:name="_Toc3865"/>
      <w:r/>
      <w:bookmarkStart w:id="234" w:name="_Toc1957"/>
      <w:r>
        <w:rPr>
          <w:rFonts w:hint="eastAsia" w:ascii="宋体" w:hAnsi="宋体" w:eastAsia="宋体" w:cs="宋体"/>
          <w:b/>
          <w:color w:val="auto"/>
          <w:sz w:val="24"/>
          <w:szCs w:val="24"/>
          <w:highlight w:val="none"/>
        </w:rPr>
        <w:t xml:space="preserve">7 交通运输</w:t>
      </w:r>
      <w:bookmarkEnd w:id="230"/>
      <w:r/>
      <w:bookmarkEnd w:id="231"/>
      <w:r/>
      <w:bookmarkEnd w:id="232"/>
      <w:r/>
      <w:bookmarkEnd w:id="233"/>
      <w:r/>
      <w:bookmarkEnd w:id="234"/>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35" w:name="_Toc2864"/>
      <w:r>
        <w:rPr>
          <w:rFonts w:hint="eastAsia" w:ascii="宋体" w:hAnsi="宋体" w:eastAsia="宋体" w:cs="宋体"/>
          <w:color w:val="auto"/>
          <w:sz w:val="24"/>
          <w:szCs w:val="24"/>
          <w:highlight w:val="none"/>
        </w:rPr>
        <w:t xml:space="preserve">7.1道路通行权和场外设施</w:t>
      </w:r>
      <w:bookmarkEnd w:id="235"/>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补充：承包人负责进出项目区施工场外道路的修建、维修、场地清理、临时生产和生活设施搭设、对原有道路的修复或赔建等，还负责场内道路、施工便道的修建、维护、拆除外运，以上费用含在工程投标报价中，发包人不另行支付。</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36" w:name="_Toc2827"/>
      <w:r/>
      <w:bookmarkStart w:id="237" w:name="_Toc14043"/>
      <w:r/>
      <w:bookmarkStart w:id="238" w:name="_Toc24997"/>
      <w:r/>
      <w:bookmarkStart w:id="239" w:name="_Toc25934"/>
      <w:r/>
      <w:bookmarkStart w:id="240" w:name="_Toc9802"/>
      <w:r>
        <w:rPr>
          <w:rFonts w:hint="eastAsia" w:ascii="宋体" w:hAnsi="宋体" w:eastAsia="宋体" w:cs="宋体"/>
          <w:b/>
          <w:color w:val="auto"/>
          <w:sz w:val="24"/>
          <w:szCs w:val="24"/>
          <w:highlight w:val="none"/>
        </w:rPr>
        <w:t xml:space="preserve">9 施工安全、治安保卫和环境保护</w:t>
      </w:r>
      <w:bookmarkEnd w:id="236"/>
      <w:r/>
      <w:bookmarkEnd w:id="237"/>
      <w:r/>
      <w:bookmarkEnd w:id="238"/>
      <w:r/>
      <w:bookmarkEnd w:id="239"/>
      <w:r/>
      <w:bookmarkEnd w:id="240"/>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41" w:name="_Toc20791"/>
      <w:r>
        <w:rPr>
          <w:rFonts w:hint="eastAsia" w:ascii="宋体" w:hAnsi="宋体" w:eastAsia="宋体" w:cs="宋体"/>
          <w:color w:val="auto"/>
          <w:sz w:val="24"/>
          <w:szCs w:val="24"/>
          <w:highlight w:val="none"/>
        </w:rPr>
        <w:t xml:space="preserve">9.1发包人的施工安全责任</w:t>
      </w:r>
      <w:bookmarkEnd w:id="241"/>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242" w:name="_Toc21361"/>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工程施工安全相关资料全部由承包人负责收集。</w:t>
      </w:r>
      <w:bookmarkEnd w:id="242"/>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43" w:name="_Toc7345"/>
      <w:r>
        <w:rPr>
          <w:rFonts w:hint="eastAsia" w:ascii="宋体" w:hAnsi="宋体" w:eastAsia="宋体" w:cs="宋体"/>
          <w:color w:val="auto"/>
          <w:sz w:val="24"/>
          <w:szCs w:val="24"/>
          <w:highlight w:val="none"/>
        </w:rPr>
        <w:t xml:space="preserve">9.2承包人的施工安全责任</w:t>
      </w:r>
      <w:bookmarkEnd w:id="243"/>
      <w:r/>
      <w:r/>
    </w:p>
    <w:p>
      <w:pPr>
        <w:ind w:left="0" w:righ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9.2.1下列工程应编制专项施工方案：</w:t>
      </w:r>
      <w:r>
        <w:rPr>
          <w:rFonts w:hint="eastAsia" w:ascii="宋体" w:hAnsi="宋体" w:eastAsia="宋体" w:cs="宋体"/>
          <w:b/>
          <w:bCs/>
          <w:color w:val="auto"/>
          <w:sz w:val="24"/>
          <w:szCs w:val="24"/>
          <w:highlight w:val="none"/>
          <w:lang w:eastAsia="zh-CN"/>
        </w:rPr>
        <w:t xml:space="preserve">土方</w:t>
      </w:r>
      <w:r>
        <w:rPr>
          <w:rFonts w:hint="eastAsia" w:ascii="宋体" w:hAnsi="宋体" w:eastAsia="宋体" w:cs="宋体"/>
          <w:b/>
          <w:bCs/>
          <w:color w:val="auto"/>
          <w:sz w:val="24"/>
          <w:szCs w:val="24"/>
          <w:highlight w:val="none"/>
        </w:rPr>
        <w:t xml:space="preserve">开挖</w:t>
      </w:r>
      <w:r>
        <w:rPr>
          <w:rFonts w:hint="eastAsia" w:ascii="宋体" w:hAnsi="宋体" w:eastAsia="宋体" w:cs="宋体"/>
          <w:b/>
          <w:bCs/>
          <w:color w:val="auto"/>
          <w:sz w:val="24"/>
          <w:szCs w:val="24"/>
          <w:highlight w:val="none"/>
          <w:lang w:eastAsia="zh-CN"/>
        </w:rPr>
        <w:t xml:space="preserve">工程</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地下管线保护、吊装、拆除等专项施工</w:t>
      </w:r>
      <w:r>
        <w:rPr>
          <w:rFonts w:hint="eastAsia" w:ascii="宋体" w:hAnsi="宋体" w:eastAsia="宋体" w:cs="宋体"/>
          <w:b/>
          <w:bCs/>
          <w:color w:val="auto"/>
          <w:sz w:val="24"/>
          <w:szCs w:val="24"/>
          <w:highlight w:val="none"/>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eastAsia="zh-CN"/>
        </w:rPr>
        <w:t xml:space="preserve">需要</w:t>
      </w:r>
      <w:r>
        <w:rPr>
          <w:rFonts w:hint="eastAsia" w:ascii="宋体" w:hAnsi="宋体" w:eastAsia="宋体" w:cs="宋体"/>
          <w:color w:val="auto"/>
          <w:sz w:val="24"/>
          <w:szCs w:val="24"/>
          <w:highlight w:val="none"/>
        </w:rPr>
        <w:t xml:space="preserve">组织专家论证和审查</w:t>
      </w:r>
      <w:r>
        <w:rPr>
          <w:rFonts w:hint="eastAsia" w:ascii="宋体" w:hAnsi="宋体" w:eastAsia="宋体" w:cs="宋体"/>
          <w:color w:val="auto"/>
          <w:sz w:val="24"/>
          <w:szCs w:val="24"/>
          <w:highlight w:val="none"/>
          <w:lang w:eastAsia="zh-CN"/>
        </w:rPr>
        <w:t xml:space="preserve">费用由承包人承担</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承包人在工地配备消防人员和设施负责全工地的消防工作，所需费用由承包人承担。</w:t>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44" w:name="_Toc1629"/>
      <w:r>
        <w:rPr>
          <w:rFonts w:hint="eastAsia" w:ascii="宋体" w:hAnsi="宋体" w:eastAsia="宋体" w:cs="宋体"/>
          <w:color w:val="auto"/>
          <w:sz w:val="24"/>
          <w:szCs w:val="24"/>
          <w:highlight w:val="none"/>
        </w:rPr>
        <w:t xml:space="preserve">9.3治安保卫</w:t>
      </w:r>
      <w:bookmarkEnd w:id="244"/>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9.3.1承包人在工地建立一支治安联防队，负责全工地的治安保卫工作，所需费用由承包人承担。</w:t>
      </w:r>
      <w:r/>
    </w:p>
    <w:p>
      <w:pPr>
        <w:ind w:left="0" w:right="0" w:firstLine="480"/>
        <w:pageBreakBefore w:val="0"/>
        <w:spacing w:line="360" w:lineRule="auto"/>
        <w:rPr>
          <w:rFonts w:hint="eastAsia" w:ascii="宋体" w:hAnsi="宋体" w:eastAsia="宋体" w:cs="宋体"/>
          <w:color w:val="auto"/>
          <w:sz w:val="24"/>
          <w:szCs w:val="24"/>
          <w:highlight w:val="none"/>
          <w:lang w:eastAsia="zh-CN"/>
        </w:rPr>
        <w:outlineLvl w:val="2"/>
      </w:pPr>
      <w:r/>
      <w:bookmarkStart w:id="245" w:name="_Toc6528"/>
      <w:r>
        <w:rPr>
          <w:rFonts w:hint="eastAsia" w:ascii="宋体" w:hAnsi="宋体" w:eastAsia="宋体" w:cs="宋体"/>
          <w:color w:val="auto"/>
          <w:sz w:val="24"/>
          <w:szCs w:val="24"/>
          <w:highlight w:val="none"/>
        </w:rPr>
        <w:t xml:space="preserve">9.4环境保护</w:t>
      </w:r>
      <w:bookmarkEnd w:id="245"/>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落实施工环保措施，严格施工扬尘管控，按照行业主管部门要求，将施工工地扬尘污染防治纳入“文明施工”管理范畴，建立扬尘控制责任制度，将扬尘治理费用列入工程造价，落实各项防控措施。</w:t>
      </w:r>
      <w:r/>
    </w:p>
    <w:p>
      <w:pPr>
        <w:ind w:left="0" w:right="0" w:firstLine="48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施工工地塑料防尘网执行苏环办〔2019〕254号文。</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46" w:name="_Toc9204"/>
      <w:r/>
      <w:bookmarkStart w:id="247" w:name="_Toc308304903"/>
      <w:r/>
      <w:bookmarkStart w:id="248" w:name="_Toc22886"/>
      <w:r/>
      <w:bookmarkStart w:id="249" w:name="_Toc15830"/>
      <w:r/>
      <w:bookmarkStart w:id="250" w:name="_Toc20047"/>
      <w:r/>
      <w:bookmarkStart w:id="251" w:name="_Toc10005"/>
      <w:r>
        <w:rPr>
          <w:rFonts w:hint="eastAsia" w:ascii="宋体" w:hAnsi="宋体" w:eastAsia="宋体" w:cs="宋体"/>
          <w:b/>
          <w:color w:val="auto"/>
          <w:sz w:val="24"/>
          <w:szCs w:val="24"/>
          <w:highlight w:val="none"/>
        </w:rPr>
        <w:t xml:space="preserve">10 进度计划</w:t>
      </w:r>
      <w:bookmarkEnd w:id="246"/>
      <w:r/>
      <w:bookmarkEnd w:id="247"/>
      <w:r/>
      <w:bookmarkEnd w:id="248"/>
      <w:r/>
      <w:bookmarkEnd w:id="249"/>
      <w:r/>
      <w:bookmarkEnd w:id="250"/>
      <w:r/>
      <w:bookmarkEnd w:id="251"/>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52" w:name="_Toc2347"/>
      <w:r>
        <w:rPr>
          <w:rFonts w:hint="eastAsia" w:ascii="宋体" w:hAnsi="宋体" w:eastAsia="宋体" w:cs="宋体"/>
          <w:color w:val="auto"/>
          <w:sz w:val="24"/>
          <w:szCs w:val="24"/>
          <w:highlight w:val="none"/>
        </w:rPr>
        <w:t xml:space="preserve">10.1合同进度计划</w:t>
      </w:r>
      <w:bookmarkEnd w:id="252"/>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本款补充：承包人须在开工后7天报送详细施工进度计划和施工方案说明，监理人应在7天内予以批复或提出修改意见，以确定合同进度计划，应配合发包人做好各类进度报表的编报。</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本款增加工期的约定：本工程工期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150</w:t>
      </w:r>
      <w:r>
        <w:rPr>
          <w:rFonts w:hint="eastAsia" w:ascii="宋体" w:hAnsi="宋体" w:eastAsia="宋体" w:cs="宋体"/>
          <w:color w:val="auto"/>
          <w:sz w:val="24"/>
          <w:szCs w:val="24"/>
          <w:highlight w:val="none"/>
          <w:u w:val="single"/>
          <w:lang w:val="en-US" w:eastAsia="zh-CN"/>
        </w:rPr>
        <w:t xml:space="preserve">日</w:t>
      </w:r>
      <w:r>
        <w:rPr>
          <w:rFonts w:hint="eastAsia" w:ascii="宋体" w:hAnsi="宋体" w:eastAsia="宋体" w:cs="宋体"/>
          <w:color w:val="auto"/>
          <w:sz w:val="24"/>
          <w:szCs w:val="24"/>
          <w:highlight w:val="none"/>
          <w:u w:val="single"/>
        </w:rPr>
        <w:t xml:space="preserve">历天</w:t>
      </w:r>
      <w:r>
        <w:rPr>
          <w:rFonts w:hint="eastAsia" w:ascii="宋体" w:hAnsi="宋体" w:eastAsia="宋体" w:cs="宋体"/>
          <w:color w:val="auto"/>
          <w:sz w:val="24"/>
          <w:szCs w:val="24"/>
          <w:highlight w:val="none"/>
        </w:rPr>
        <w:t xml:space="preserve">，具体工期起算日</w:t>
      </w:r>
      <w:r>
        <w:rPr>
          <w:rFonts w:hint="eastAsia" w:ascii="宋体" w:hAnsi="宋体" w:eastAsia="宋体" w:cs="宋体"/>
          <w:b w:val="0"/>
          <w:bCs w:val="0"/>
          <w:color w:val="auto"/>
          <w:sz w:val="24"/>
          <w:szCs w:val="24"/>
          <w:highlight w:val="none"/>
          <w:lang w:val="zh-CN" w:eastAsia="zh-CN"/>
        </w:rPr>
        <w:t xml:space="preserve">以开工通知为准</w:t>
      </w:r>
      <w:r>
        <w:rPr>
          <w:rFonts w:hint="eastAsia" w:ascii="宋体" w:hAnsi="宋体" w:eastAsia="宋体" w:cs="宋体"/>
          <w:b w:val="0"/>
          <w:bCs w:val="0"/>
          <w:color w:val="auto"/>
          <w:sz w:val="24"/>
          <w:szCs w:val="24"/>
          <w:highlight w:val="none"/>
        </w:rPr>
        <w:t xml:space="preserve">。</w:t>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具体工期起算日以监理工程师签发的开工通知为准，承包人在投标时充分考虑节假日加班和天气等因素，并计入报价内。</w:t>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53" w:name="_Toc8431"/>
      <w:r>
        <w:rPr>
          <w:rFonts w:hint="eastAsia" w:ascii="宋体" w:hAnsi="宋体" w:eastAsia="宋体" w:cs="宋体"/>
          <w:color w:val="auto"/>
          <w:sz w:val="24"/>
          <w:szCs w:val="24"/>
          <w:highlight w:val="none"/>
        </w:rPr>
        <w:t xml:space="preserve">10.2合同进度计划的修订</w:t>
      </w:r>
      <w:bookmarkEnd w:id="253"/>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本款补充：由于承包人编制质量、深度不能满足监理人要求而退回重新上报和重新批复，批准后的修订合同进度计划为原合同进度计划的补充文件。</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54" w:name="_Toc17413"/>
      <w:r/>
      <w:bookmarkStart w:id="255" w:name="_Toc5841"/>
      <w:r/>
      <w:bookmarkStart w:id="256" w:name="_Toc2598"/>
      <w:r/>
      <w:bookmarkStart w:id="257" w:name="_Toc25208"/>
      <w:r/>
      <w:bookmarkStart w:id="258" w:name="_Toc14630"/>
      <w:r>
        <w:rPr>
          <w:rFonts w:hint="eastAsia" w:ascii="宋体" w:hAnsi="宋体" w:eastAsia="宋体" w:cs="宋体"/>
          <w:b/>
          <w:color w:val="auto"/>
          <w:sz w:val="24"/>
          <w:szCs w:val="24"/>
          <w:highlight w:val="none"/>
        </w:rPr>
        <w:t xml:space="preserve">11 开工和竣工（完工）</w:t>
      </w:r>
      <w:bookmarkEnd w:id="254"/>
      <w:r/>
      <w:bookmarkEnd w:id="255"/>
      <w:r/>
      <w:bookmarkEnd w:id="256"/>
      <w:r/>
      <w:bookmarkEnd w:id="257"/>
      <w:r/>
      <w:bookmarkEnd w:id="258"/>
      <w:r/>
      <w:r/>
    </w:p>
    <w:p>
      <w:pPr>
        <w:pStyle w:val="1021"/>
        <w:ind w:left="0" w:right="0" w:firstLine="480"/>
        <w:pageBreakBefore w:val="0"/>
        <w:spacing w:before="0" w:after="0" w:line="360" w:lineRule="auto"/>
        <w:rPr>
          <w:rFonts w:hint="eastAsia" w:ascii="宋体" w:hAnsi="宋体" w:eastAsia="宋体" w:cs="宋体"/>
          <w:bCs w:val="0"/>
          <w:color w:val="auto"/>
          <w:sz w:val="24"/>
          <w:szCs w:val="24"/>
          <w:highlight w:val="none"/>
        </w:rPr>
        <w:outlineLvl w:val="2"/>
      </w:pPr>
      <w:r/>
      <w:bookmarkStart w:id="259" w:name="_Toc4431"/>
      <w:r>
        <w:rPr>
          <w:rFonts w:hint="eastAsia" w:ascii="宋体" w:hAnsi="宋体" w:eastAsia="宋体" w:cs="宋体"/>
          <w:b w:val="0"/>
          <w:bCs/>
          <w:color w:val="auto"/>
          <w:sz w:val="24"/>
          <w:szCs w:val="24"/>
          <w:highlight w:val="none"/>
        </w:rPr>
        <w:t xml:space="preserve">11.4异常恶劣</w:t>
      </w:r>
      <w:r>
        <w:rPr>
          <w:rFonts w:hint="eastAsia" w:hAnsi="宋体" w:eastAsia="宋体" w:cs="宋体"/>
          <w:b w:val="0"/>
          <w:bCs/>
          <w:color w:val="auto"/>
          <w:sz w:val="24"/>
          <w:szCs w:val="24"/>
          <w:highlight w:val="none"/>
          <w:lang w:eastAsia="zh-CN"/>
        </w:rPr>
        <w:t xml:space="preserve">的</w:t>
      </w:r>
      <w:r>
        <w:rPr>
          <w:rFonts w:hint="eastAsia" w:ascii="宋体" w:hAnsi="宋体" w:eastAsia="宋体" w:cs="宋体"/>
          <w:b w:val="0"/>
          <w:bCs/>
          <w:color w:val="auto"/>
          <w:sz w:val="24"/>
          <w:szCs w:val="24"/>
          <w:highlight w:val="none"/>
        </w:rPr>
        <w:t xml:space="preserve">气候条件</w:t>
      </w:r>
      <w:bookmarkEnd w:id="259"/>
      <w:r>
        <w:rPr>
          <w:rFonts w:hint="eastAsia" w:ascii="宋体" w:hAnsi="宋体" w:eastAsia="宋体" w:cs="宋体"/>
          <w:bCs w:val="0"/>
          <w:color w:val="auto"/>
          <w:sz w:val="24"/>
          <w:szCs w:val="24"/>
          <w:highlight w:val="none"/>
        </w:rPr>
        <w:t xml:space="preserve"> </w:t>
      </w:r>
      <w:r/>
    </w:p>
    <w:p>
      <w:pPr>
        <w:ind w:left="0" w:right="0" w:firstLine="480"/>
        <w:pageBreakBefore w:val="0"/>
        <w:spacing w:line="360" w:lineRule="auto"/>
        <w:rPr>
          <w:rFonts w:hint="eastAsia" w:ascii="宋体" w:hAnsi="宋体" w:eastAsia="宋体" w:cs="宋体"/>
          <w:b/>
          <w:color w:val="auto"/>
          <w:sz w:val="24"/>
          <w:szCs w:val="24"/>
          <w:highlight w:val="none"/>
        </w:rPr>
        <w:outlineLvl w:val="3"/>
      </w:pPr>
      <w:r/>
      <w:bookmarkStart w:id="260" w:name="_Toc25793"/>
      <w:r>
        <w:rPr>
          <w:rFonts w:hint="eastAsia" w:ascii="宋体" w:hAnsi="宋体" w:eastAsia="宋体" w:cs="宋体"/>
          <w:color w:val="auto"/>
          <w:sz w:val="24"/>
          <w:szCs w:val="24"/>
          <w:highlight w:val="none"/>
        </w:rPr>
        <w:t xml:space="preserve">11.4.3</w:t>
      </w:r>
      <w:r>
        <w:rPr>
          <w:rFonts w:hint="eastAsia" w:ascii="宋体" w:hAnsi="宋体" w:eastAsia="宋体" w:cs="宋体"/>
          <w:b/>
          <w:color w:val="auto"/>
          <w:sz w:val="24"/>
          <w:szCs w:val="24"/>
          <w:highlight w:val="none"/>
        </w:rPr>
        <w:t xml:space="preserve">本合同工程界定异常恶劣气候条件的范围为：</w:t>
      </w:r>
      <w:bookmarkEnd w:id="260"/>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"http://wenwen.soso.com/z/Search.e?sp=S%E9%99%8D%E9%9B%A8%E9%87%8F&amp;ch=w.search.yjjlink&amp;cid=w.search.yjjlink" \t "_blank" </w:instrText>
      </w:r>
      <w:r>
        <w:rPr>
          <w:rFonts w:hint="eastAsia" w:ascii="宋体" w:hAnsi="宋体" w:eastAsia="宋体" w:cs="宋体"/>
          <w:color w:val="auto"/>
          <w:sz w:val="24"/>
          <w:szCs w:val="24"/>
          <w:highlight w:val="none"/>
          <w:u w:val="single"/>
        </w:rPr>
        <w:fldChar w:fldCharType="separate"/>
      </w:r>
      <w:r>
        <w:rPr>
          <w:rStyle w:val="1041"/>
          <w:rFonts w:hint="eastAsia" w:ascii="宋体" w:hAnsi="宋体" w:eastAsia="宋体" w:cs="宋体"/>
          <w:color w:val="auto"/>
          <w:sz w:val="24"/>
          <w:szCs w:val="24"/>
          <w:highlight w:val="none"/>
          <w:u w:val="single"/>
        </w:rPr>
        <w:t xml:space="preserve">降雨量</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大于100㎜的雨日超过3天</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风速大于17.2m/s的8级以上</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"http://wenwen.soso.com/z/Search.e?sp=S%E5%8F%B0%E9%A3%8E&amp;ch=w.search.yjjlink&amp;cid=w.search.yjjlink" \t "_blank" </w:instrText>
      </w:r>
      <w:r>
        <w:rPr>
          <w:rFonts w:hint="eastAsia" w:ascii="宋体" w:hAnsi="宋体" w:eastAsia="宋体" w:cs="宋体"/>
          <w:color w:val="auto"/>
          <w:sz w:val="24"/>
          <w:szCs w:val="24"/>
          <w:highlight w:val="none"/>
          <w:u w:val="single"/>
        </w:rPr>
        <w:fldChar w:fldCharType="separate"/>
      </w:r>
      <w:r>
        <w:rPr>
          <w:rStyle w:val="1041"/>
          <w:rFonts w:hint="eastAsia" w:ascii="宋体" w:hAnsi="宋体" w:eastAsia="宋体" w:cs="宋体"/>
          <w:color w:val="auto"/>
          <w:sz w:val="24"/>
          <w:szCs w:val="24"/>
          <w:highlight w:val="none"/>
          <w:u w:val="single"/>
        </w:rPr>
        <w:t xml:space="preserve">台风</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灾害</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日气温超过37℃的高温大于3天或日气温超过35℃的高温连续5天及以上</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日气温低于―10℃ 的大寒大于3天</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u w:val="single"/>
        </w:rPr>
        <w:t xml:space="preserve">造成工程损坏的</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"http://wenwen.soso.com/z/Search.e?sp=S%E5%86%B0%E9%9B%B9&amp;ch=w.search.yjjlink&amp;cid=w.search.yjjlink" \t "_blank" </w:instrText>
      </w:r>
      <w:r>
        <w:rPr>
          <w:rFonts w:hint="eastAsia" w:ascii="宋体" w:hAnsi="宋体" w:eastAsia="宋体" w:cs="宋体"/>
          <w:color w:val="auto"/>
          <w:sz w:val="24"/>
          <w:szCs w:val="24"/>
          <w:highlight w:val="none"/>
          <w:u w:val="single"/>
        </w:rPr>
        <w:fldChar w:fldCharType="separate"/>
      </w:r>
      <w:r>
        <w:rPr>
          <w:rStyle w:val="1041"/>
          <w:rFonts w:hint="eastAsia" w:ascii="宋体" w:hAnsi="宋体" w:eastAsia="宋体" w:cs="宋体"/>
          <w:color w:val="auto"/>
          <w:sz w:val="24"/>
          <w:szCs w:val="24"/>
          <w:highlight w:val="none"/>
          <w:u w:val="single"/>
        </w:rPr>
        <w:t xml:space="preserve">冰雹</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和</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"http://wenwen.soso.com/z/Search.e?sp=S%E5%A4%A7%E9%9B%AA&amp;ch=w.search.yjjlink&amp;cid=w.search.yjjlink" \t "_blank" </w:instrText>
      </w:r>
      <w:r>
        <w:rPr>
          <w:rFonts w:hint="eastAsia" w:ascii="宋体" w:hAnsi="宋体" w:eastAsia="宋体" w:cs="宋体"/>
          <w:color w:val="auto"/>
          <w:sz w:val="24"/>
          <w:szCs w:val="24"/>
          <w:highlight w:val="none"/>
          <w:u w:val="single"/>
        </w:rPr>
        <w:fldChar w:fldCharType="separate"/>
      </w:r>
      <w:r>
        <w:rPr>
          <w:rStyle w:val="1041"/>
          <w:rFonts w:hint="eastAsia" w:ascii="宋体" w:hAnsi="宋体" w:eastAsia="宋体" w:cs="宋体"/>
          <w:color w:val="auto"/>
          <w:sz w:val="24"/>
          <w:szCs w:val="24"/>
          <w:highlight w:val="none"/>
          <w:u w:val="single"/>
        </w:rPr>
        <w:t xml:space="preserve">大雪</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灾害：日</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"http://wenwen.soso.com/z/Search.e?sp=S%E9%99%8D%E9%9B%AA%E9%87%8F&amp;ch=w.search.yjjlink&amp;cid=w.search.yjjlink" \t "_blank" </w:instrText>
      </w:r>
      <w:r>
        <w:rPr>
          <w:rFonts w:hint="eastAsia" w:ascii="宋体" w:hAnsi="宋体" w:eastAsia="宋体" w:cs="宋体"/>
          <w:color w:val="auto"/>
          <w:sz w:val="24"/>
          <w:szCs w:val="24"/>
          <w:highlight w:val="none"/>
          <w:u w:val="single"/>
        </w:rPr>
        <w:fldChar w:fldCharType="separate"/>
      </w:r>
      <w:r>
        <w:rPr>
          <w:rStyle w:val="1041"/>
          <w:rFonts w:hint="eastAsia" w:ascii="宋体" w:hAnsi="宋体" w:eastAsia="宋体" w:cs="宋体"/>
          <w:color w:val="auto"/>
          <w:sz w:val="24"/>
          <w:szCs w:val="24"/>
          <w:highlight w:val="none"/>
          <w:u w:val="single"/>
        </w:rPr>
        <w:t xml:space="preserve">降雪量</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10㎜及以上</w:t>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其他异常</w:t>
      </w:r>
      <w:r>
        <w:rPr>
          <w:rFonts w:hint="eastAsia" w:ascii="宋体" w:hAnsi="宋体" w:eastAsia="宋体" w:cs="宋体"/>
          <w:color w:val="auto"/>
          <w:sz w:val="24"/>
          <w:szCs w:val="24"/>
          <w:highlight w:val="none"/>
          <w:u w:val="single"/>
        </w:rPr>
        <w:t xml:space="preserve">恶劣</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"http://wenwen.soso.com/z/Search.e?sp=S%E6%B0%94%E5%80%99%E7%81%BE%E5%AE%B3&amp;ch=w.search.yjjlink&amp;cid=w.search.yjjlink" \t "_blank" </w:instrText>
      </w:r>
      <w:r>
        <w:rPr>
          <w:rFonts w:hint="eastAsia" w:ascii="宋体" w:hAnsi="宋体" w:eastAsia="宋体" w:cs="宋体"/>
          <w:color w:val="auto"/>
          <w:sz w:val="24"/>
          <w:szCs w:val="24"/>
          <w:highlight w:val="none"/>
          <w:u w:val="single"/>
        </w:rPr>
        <w:fldChar w:fldCharType="separate"/>
      </w:r>
      <w:r>
        <w:rPr>
          <w:rStyle w:val="1041"/>
          <w:rFonts w:hint="eastAsia" w:ascii="宋体" w:hAnsi="宋体" w:eastAsia="宋体" w:cs="宋体"/>
          <w:color w:val="auto"/>
          <w:sz w:val="24"/>
          <w:szCs w:val="24"/>
          <w:highlight w:val="none"/>
          <w:u w:val="single"/>
        </w:rPr>
        <w:t xml:space="preserve">气候灾害</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注：均以气象部门公布的为准。</w:t>
      </w:r>
      <w:r/>
    </w:p>
    <w:p>
      <w:pPr>
        <w:ind w:left="0" w:right="0" w:firstLine="482"/>
        <w:pageBreakBefore w:val="0"/>
        <w:spacing w:line="360" w:lineRule="auto"/>
        <w:rPr>
          <w:rFonts w:hint="eastAsia" w:ascii="宋体" w:hAnsi="宋体" w:eastAsia="宋体" w:cs="宋体"/>
          <w:b/>
          <w:color w:val="auto"/>
          <w:sz w:val="24"/>
          <w:szCs w:val="24"/>
          <w:highlight w:val="none"/>
        </w:rPr>
        <w:outlineLvl w:val="2"/>
      </w:pPr>
      <w:r/>
      <w:bookmarkStart w:id="261" w:name="_Toc23469"/>
      <w:r>
        <w:rPr>
          <w:rFonts w:hint="eastAsia" w:ascii="宋体" w:hAnsi="宋体" w:eastAsia="宋体" w:cs="宋体"/>
          <w:b/>
          <w:color w:val="auto"/>
          <w:sz w:val="24"/>
          <w:szCs w:val="24"/>
          <w:highlight w:val="none"/>
        </w:rPr>
        <w:t xml:space="preserve">11.5承包人工期延误</w:t>
      </w:r>
      <w:bookmarkEnd w:id="261"/>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如果承包人不能按合同中规定的施工期完成本工程，承包人应向业主支付违约赔偿金。完工工期每拖延一天的赔偿金额是以合同总价的0.05%来计算。上述违约金的最高限额为合同价的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ind w:left="0" w:right="0" w:firstLine="482"/>
        <w:pageBreakBefore w:val="0"/>
        <w:spacing w:line="360" w:lineRule="auto"/>
        <w:rPr>
          <w:rFonts w:hint="eastAsia" w:ascii="宋体" w:hAnsi="宋体" w:eastAsia="宋体" w:cs="宋体"/>
          <w:b/>
          <w:color w:val="auto"/>
          <w:sz w:val="24"/>
          <w:szCs w:val="24"/>
          <w:highlight w:val="none"/>
        </w:rPr>
        <w:outlineLvl w:val="2"/>
      </w:pPr>
      <w:r/>
      <w:bookmarkStart w:id="262" w:name="_Toc31121"/>
      <w:r>
        <w:rPr>
          <w:rFonts w:hint="eastAsia" w:ascii="宋体" w:hAnsi="宋体" w:eastAsia="宋体" w:cs="宋体"/>
          <w:b/>
          <w:color w:val="auto"/>
          <w:sz w:val="24"/>
          <w:szCs w:val="24"/>
          <w:highlight w:val="none"/>
        </w:rPr>
        <w:t xml:space="preserve">11.6 工期提前</w:t>
      </w:r>
      <w:bookmarkEnd w:id="262"/>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工期提前的奖金约定：</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63" w:name="_Toc31838"/>
      <w:r/>
      <w:bookmarkStart w:id="264" w:name="_Toc9249"/>
      <w:r/>
      <w:bookmarkStart w:id="265" w:name="_Toc18177"/>
      <w:r/>
      <w:bookmarkStart w:id="266" w:name="_Toc21662"/>
      <w:r/>
      <w:bookmarkStart w:id="267" w:name="_Toc1124"/>
      <w:r>
        <w:rPr>
          <w:rFonts w:hint="eastAsia" w:ascii="宋体" w:hAnsi="宋体" w:eastAsia="宋体" w:cs="宋体"/>
          <w:b/>
          <w:color w:val="auto"/>
          <w:sz w:val="24"/>
          <w:szCs w:val="24"/>
          <w:highlight w:val="none"/>
        </w:rPr>
        <w:t xml:space="preserve">12 暂停施工</w:t>
      </w:r>
      <w:bookmarkEnd w:id="263"/>
      <w:r/>
      <w:bookmarkEnd w:id="264"/>
      <w:r/>
      <w:bookmarkEnd w:id="265"/>
      <w:r/>
      <w:bookmarkEnd w:id="266"/>
      <w:r/>
      <w:bookmarkEnd w:id="267"/>
      <w:r/>
      <w:r/>
    </w:p>
    <w:p>
      <w:pPr>
        <w:ind w:left="0" w:right="0" w:firstLine="482"/>
        <w:pageBreakBefore w:val="0"/>
        <w:spacing w:line="360" w:lineRule="auto"/>
        <w:rPr>
          <w:rFonts w:hint="eastAsia" w:ascii="宋体" w:hAnsi="宋体" w:eastAsia="宋体" w:cs="宋体"/>
          <w:b/>
          <w:color w:val="auto"/>
          <w:sz w:val="24"/>
          <w:szCs w:val="24"/>
          <w:highlight w:val="none"/>
        </w:rPr>
        <w:outlineLvl w:val="2"/>
      </w:pPr>
      <w:r/>
      <w:bookmarkStart w:id="268" w:name="_Toc12088"/>
      <w:r>
        <w:rPr>
          <w:rFonts w:hint="eastAsia" w:ascii="宋体" w:hAnsi="宋体" w:eastAsia="宋体" w:cs="宋体"/>
          <w:b/>
          <w:color w:val="auto"/>
          <w:sz w:val="24"/>
          <w:szCs w:val="24"/>
          <w:highlight w:val="none"/>
        </w:rPr>
        <w:t xml:space="preserve">12.1承包人暂停施工的责任</w:t>
      </w:r>
      <w:bookmarkEnd w:id="268"/>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（5）承包人承担暂停施工责任</w:t>
      </w:r>
      <w:r>
        <w:rPr>
          <w:rFonts w:hint="eastAsia" w:ascii="宋体" w:hAnsi="宋体" w:eastAsia="宋体" w:cs="宋体"/>
          <w:color w:val="auto"/>
          <w:sz w:val="24"/>
          <w:szCs w:val="24"/>
          <w:highlight w:val="none"/>
          <w:lang w:eastAsia="zh-CN"/>
        </w:rPr>
        <w:t xml:space="preserve">的其他情形</w:t>
      </w:r>
      <w:r>
        <w:rPr>
          <w:rFonts w:hint="eastAsia" w:ascii="宋体" w:hAnsi="宋体" w:eastAsia="宋体" w:cs="宋体"/>
          <w:color w:val="auto"/>
          <w:sz w:val="24"/>
          <w:szCs w:val="24"/>
          <w:highlight w:val="none"/>
        </w:rPr>
        <w:t xml:space="preserve">：因承包人原因造成的停工整改。</w:t>
      </w:r>
      <w:r/>
    </w:p>
    <w:p>
      <w:pPr>
        <w:ind w:left="0" w:right="0" w:firstLine="482"/>
        <w:pageBreakBefore w:val="0"/>
        <w:spacing w:line="360" w:lineRule="auto"/>
        <w:rPr>
          <w:rFonts w:hint="eastAsia" w:ascii="宋体" w:hAnsi="宋体" w:eastAsia="宋体" w:cs="宋体"/>
          <w:b/>
          <w:color w:val="auto"/>
          <w:sz w:val="24"/>
          <w:szCs w:val="24"/>
          <w:highlight w:val="none"/>
        </w:rPr>
        <w:outlineLvl w:val="2"/>
      </w:pPr>
      <w:r/>
      <w:bookmarkStart w:id="269" w:name="_Toc32338"/>
      <w:r>
        <w:rPr>
          <w:rFonts w:hint="eastAsia" w:ascii="宋体" w:hAnsi="宋体" w:eastAsia="宋体" w:cs="宋体"/>
          <w:b/>
          <w:color w:val="auto"/>
          <w:sz w:val="24"/>
          <w:szCs w:val="24"/>
          <w:highlight w:val="none"/>
        </w:rPr>
        <w:t xml:space="preserve">12.2 发包人暂停施工的责任</w:t>
      </w:r>
      <w:bookmarkEnd w:id="26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（3）发包人承担暂停施工责任</w:t>
      </w:r>
      <w:r>
        <w:rPr>
          <w:rFonts w:hint="eastAsia" w:ascii="宋体" w:hAnsi="宋体" w:eastAsia="宋体" w:cs="宋体"/>
          <w:color w:val="auto"/>
          <w:sz w:val="24"/>
          <w:szCs w:val="24"/>
          <w:highlight w:val="none"/>
          <w:lang w:eastAsia="zh-CN"/>
        </w:rPr>
        <w:t xml:space="preserve">的其他情形</w:t>
      </w:r>
      <w:r>
        <w:rPr>
          <w:rFonts w:hint="eastAsia" w:ascii="宋体" w:hAnsi="宋体" w:eastAsia="宋体" w:cs="宋体"/>
          <w:color w:val="auto"/>
          <w:sz w:val="24"/>
          <w:szCs w:val="24"/>
          <w:highlight w:val="none"/>
        </w:rPr>
        <w:t xml:space="preserve">：发包人提供的图纸不能按时提交。</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70" w:name="_Toc12939"/>
      <w:r/>
      <w:bookmarkStart w:id="271" w:name="_Toc11881"/>
      <w:r/>
      <w:bookmarkStart w:id="272" w:name="_Toc19902"/>
      <w:r/>
      <w:bookmarkStart w:id="273" w:name="_Toc28521"/>
      <w:r/>
      <w:bookmarkStart w:id="274" w:name="_Toc31958"/>
      <w:r>
        <w:rPr>
          <w:rFonts w:hint="eastAsia" w:ascii="宋体" w:hAnsi="宋体" w:eastAsia="宋体" w:cs="宋体"/>
          <w:b/>
          <w:color w:val="auto"/>
          <w:sz w:val="24"/>
          <w:szCs w:val="24"/>
          <w:highlight w:val="none"/>
        </w:rPr>
        <w:t xml:space="preserve">13 工程质量</w:t>
      </w:r>
      <w:bookmarkEnd w:id="270"/>
      <w:r/>
      <w:bookmarkEnd w:id="271"/>
      <w:r/>
      <w:bookmarkEnd w:id="272"/>
      <w:r/>
      <w:bookmarkEnd w:id="273"/>
      <w:r/>
      <w:bookmarkEnd w:id="274"/>
      <w:r/>
      <w:r/>
    </w:p>
    <w:p>
      <w:pPr>
        <w:ind w:left="0" w:right="0" w:firstLine="482"/>
        <w:pageBreakBefore w:val="0"/>
        <w:spacing w:line="360" w:lineRule="auto"/>
        <w:rPr>
          <w:rFonts w:hint="eastAsia" w:ascii="宋体" w:hAnsi="宋体" w:eastAsia="宋体" w:cs="宋体"/>
          <w:b/>
          <w:color w:val="auto"/>
          <w:sz w:val="24"/>
          <w:szCs w:val="24"/>
          <w:highlight w:val="none"/>
        </w:rPr>
        <w:outlineLvl w:val="2"/>
      </w:pPr>
      <w:r/>
      <w:bookmarkStart w:id="275" w:name="_Toc23806"/>
      <w:r>
        <w:rPr>
          <w:rFonts w:hint="eastAsia" w:ascii="宋体" w:hAnsi="宋体" w:eastAsia="宋体" w:cs="宋体"/>
          <w:b/>
          <w:color w:val="auto"/>
          <w:sz w:val="24"/>
          <w:szCs w:val="24"/>
          <w:highlight w:val="none"/>
        </w:rPr>
        <w:t xml:space="preserve">13.7</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质量</w:t>
      </w:r>
      <w:r>
        <w:rPr>
          <w:rFonts w:hint="eastAsia" w:ascii="宋体" w:hAnsi="宋体" w:eastAsia="宋体" w:cs="宋体"/>
          <w:b/>
          <w:color w:val="auto"/>
          <w:sz w:val="24"/>
          <w:szCs w:val="24"/>
          <w:highlight w:val="none"/>
          <w:lang w:eastAsia="zh-CN"/>
        </w:rPr>
        <w:t xml:space="preserve">验收</w:t>
      </w:r>
      <w:r>
        <w:rPr>
          <w:rFonts w:hint="eastAsia" w:ascii="宋体" w:hAnsi="宋体" w:eastAsia="宋体" w:cs="宋体"/>
          <w:b/>
          <w:color w:val="auto"/>
          <w:sz w:val="24"/>
          <w:szCs w:val="24"/>
          <w:highlight w:val="none"/>
        </w:rPr>
        <w:t xml:space="preserve">评定</w:t>
      </w:r>
      <w:bookmarkEnd w:id="275"/>
      <w:r/>
      <w:r/>
    </w:p>
    <w:p>
      <w:pPr>
        <w:ind w:left="0" w:right="0" w:firstLine="482"/>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13.7.7本工程质量</w:t>
      </w:r>
      <w:r>
        <w:rPr>
          <w:rFonts w:hint="eastAsia" w:ascii="宋体" w:hAnsi="宋体" w:eastAsia="宋体" w:cs="宋体"/>
          <w:b/>
          <w:bCs/>
          <w:color w:val="auto"/>
          <w:sz w:val="24"/>
          <w:szCs w:val="24"/>
          <w:highlight w:val="none"/>
          <w:lang w:eastAsia="zh-CN"/>
        </w:rPr>
        <w:t xml:space="preserve">验收</w:t>
      </w:r>
      <w:r>
        <w:rPr>
          <w:rFonts w:hint="eastAsia" w:ascii="宋体" w:hAnsi="宋体" w:eastAsia="宋体" w:cs="宋体"/>
          <w:b/>
          <w:bCs/>
          <w:color w:val="auto"/>
          <w:sz w:val="24"/>
          <w:szCs w:val="24"/>
          <w:highlight w:val="none"/>
        </w:rPr>
        <w:t xml:space="preserve">评定执行</w:t>
      </w:r>
      <w:r>
        <w:rPr>
          <w:rFonts w:hint="eastAsia" w:ascii="宋体" w:hAnsi="宋体" w:eastAsia="宋体" w:cs="宋体"/>
          <w:b/>
          <w:bCs/>
          <w:color w:val="auto"/>
          <w:sz w:val="24"/>
          <w:szCs w:val="24"/>
          <w:highlight w:val="none"/>
          <w:lang w:eastAsia="zh-CN"/>
        </w:rPr>
        <w:t xml:space="preserve">水利部</w:t>
      </w:r>
      <w:r>
        <w:rPr>
          <w:rFonts w:hint="eastAsia" w:ascii="宋体" w:hAnsi="宋体" w:eastAsia="宋体" w:cs="宋体"/>
          <w:b/>
          <w:bCs/>
          <w:color w:val="auto"/>
          <w:sz w:val="24"/>
          <w:szCs w:val="24"/>
          <w:highlight w:val="none"/>
        </w:rPr>
        <w:t xml:space="preserve">《水利水电</w:t>
      </w:r>
      <w:r>
        <w:rPr>
          <w:rFonts w:hint="eastAsia" w:ascii="宋体" w:hAnsi="宋体" w:eastAsia="宋体" w:cs="宋体"/>
          <w:b/>
          <w:bCs/>
          <w:color w:val="auto"/>
          <w:sz w:val="24"/>
          <w:szCs w:val="24"/>
          <w:highlight w:val="none"/>
          <w:lang w:val="en-US" w:eastAsia="zh-CN"/>
        </w:rPr>
        <w:t xml:space="preserve">建设</w:t>
      </w:r>
      <w:r>
        <w:rPr>
          <w:rFonts w:hint="eastAsia" w:ascii="宋体" w:hAnsi="宋体" w:eastAsia="宋体" w:cs="宋体"/>
          <w:b/>
          <w:bCs/>
          <w:color w:val="auto"/>
          <w:sz w:val="24"/>
          <w:szCs w:val="24"/>
          <w:highlight w:val="none"/>
        </w:rPr>
        <w:t xml:space="preserve">工程</w:t>
      </w:r>
      <w:r>
        <w:rPr>
          <w:rFonts w:hint="eastAsia" w:ascii="宋体" w:hAnsi="宋体" w:eastAsia="宋体" w:cs="宋体"/>
          <w:b/>
          <w:bCs/>
          <w:color w:val="auto"/>
          <w:sz w:val="24"/>
          <w:szCs w:val="24"/>
          <w:highlight w:val="none"/>
          <w:lang w:val="en-US" w:eastAsia="zh-CN"/>
        </w:rPr>
        <w:t xml:space="preserve">验收规程</w:t>
      </w:r>
      <w:r>
        <w:rPr>
          <w:rFonts w:hint="eastAsia" w:ascii="宋体" w:hAnsi="宋体" w:eastAsia="宋体" w:cs="宋体"/>
          <w:b/>
          <w:bCs/>
          <w:color w:val="auto"/>
          <w:sz w:val="24"/>
          <w:szCs w:val="24"/>
          <w:highlight w:val="none"/>
        </w:rPr>
        <w:t xml:space="preserve">》（SL</w:t>
      </w:r>
      <w:r>
        <w:rPr>
          <w:rFonts w:hint="eastAsia" w:ascii="宋体" w:hAnsi="宋体" w:eastAsia="宋体" w:cs="宋体"/>
          <w:b/>
          <w:bCs/>
          <w:color w:val="auto"/>
          <w:sz w:val="24"/>
          <w:szCs w:val="24"/>
          <w:highlight w:val="none"/>
          <w:lang w:val="en-US" w:eastAsia="zh-CN"/>
        </w:rPr>
        <w:t xml:space="preserve">/T 223-2025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《水利水电工程单元工程施工质量验收标准 第1部分：土石方工程》（SL/T 631.1—2025）</w:t>
      </w:r>
      <w:r>
        <w:rPr>
          <w:rFonts w:hint="eastAsia" w:ascii="宋体" w:hAnsi="宋体" w:eastAsia="宋体" w:cs="宋体"/>
          <w:b/>
          <w:bCs/>
          <w:color w:val="auto"/>
          <w:sz w:val="24"/>
          <w:szCs w:val="24"/>
          <w:highlight w:val="none"/>
          <w:lang w:eastAsia="zh-CN"/>
        </w:rPr>
        <w:t xml:space="preserve">、《水利水电工程单元工程施工质量验收标准 第</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部分：混凝土工程》（SL/T 631.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—2025）、《水利水电工程单元工程施工质量验收标准 第3部分：地基处理与基础工程》（SL/T 631.3—2025）、《水利水电工程单元工程施工质量验收标准 第4部分：堤防与河道整治工程》（SL/T 631.4—2025）、江苏省地方标准《水利工程施工质量检验与评定规范》（</w:t>
      </w:r>
      <w:r>
        <w:rPr>
          <w:rFonts w:hint="eastAsia" w:ascii="宋体" w:hAnsi="宋体" w:eastAsia="宋体" w:cs="宋体"/>
          <w:b/>
          <w:bCs/>
          <w:color w:val="auto"/>
          <w:sz w:val="24"/>
          <w:szCs w:val="24"/>
          <w:highlight w:val="none"/>
          <w:lang w:val="en-US" w:eastAsia="zh-CN"/>
        </w:rPr>
        <w:t xml:space="preserve">DB32/T 2334-2013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其他专业工程</w:t>
      </w:r>
      <w:r>
        <w:rPr>
          <w:rFonts w:hint="eastAsia" w:ascii="宋体" w:hAnsi="宋体" w:eastAsia="宋体" w:cs="宋体"/>
          <w:b/>
          <w:bCs/>
          <w:color w:val="auto"/>
          <w:sz w:val="24"/>
          <w:szCs w:val="24"/>
          <w:highlight w:val="none"/>
          <w:lang w:eastAsia="zh-CN"/>
        </w:rPr>
        <w:t xml:space="preserve">验收评定</w:t>
      </w:r>
      <w:r>
        <w:rPr>
          <w:rFonts w:hint="eastAsia" w:ascii="宋体" w:hAnsi="宋体" w:eastAsia="宋体" w:cs="宋体"/>
          <w:b/>
          <w:bCs/>
          <w:color w:val="auto"/>
          <w:sz w:val="24"/>
          <w:szCs w:val="24"/>
          <w:highlight w:val="none"/>
        </w:rPr>
        <w:t xml:space="preserve">执行相关专业标准，有新规定的参照最新文件执行。</w:t>
      </w:r>
      <w:r/>
    </w:p>
    <w:p>
      <w:pPr>
        <w:ind w:left="0" w:righ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工程质量等级：合格</w:t>
      </w:r>
      <w:r>
        <w:rPr>
          <w:rFonts w:hint="eastAsia" w:ascii="宋体" w:hAnsi="宋体" w:eastAsia="宋体" w:cs="宋体"/>
          <w:color w:val="auto"/>
          <w:sz w:val="24"/>
          <w:szCs w:val="24"/>
          <w:highlight w:val="none"/>
        </w:rPr>
        <w:t xml:space="preserve">。</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76" w:name="_Toc10641"/>
      <w:r/>
      <w:bookmarkStart w:id="277" w:name="_Toc3354"/>
      <w:r/>
      <w:bookmarkStart w:id="278" w:name="_Toc2979"/>
      <w:r/>
      <w:bookmarkStart w:id="279" w:name="_Toc23457"/>
      <w:r/>
      <w:bookmarkStart w:id="280" w:name="_Toc6987"/>
      <w:r>
        <w:rPr>
          <w:rFonts w:hint="eastAsia" w:ascii="宋体" w:hAnsi="宋体" w:eastAsia="宋体" w:cs="宋体"/>
          <w:b/>
          <w:color w:val="auto"/>
          <w:sz w:val="24"/>
          <w:szCs w:val="24"/>
          <w:highlight w:val="none"/>
        </w:rPr>
        <w:t xml:space="preserve">14 试验和检验</w:t>
      </w:r>
      <w:bookmarkEnd w:id="276"/>
      <w:r/>
      <w:bookmarkEnd w:id="277"/>
      <w:r/>
      <w:bookmarkEnd w:id="278"/>
      <w:r/>
      <w:bookmarkEnd w:id="279"/>
      <w:r/>
      <w:bookmarkEnd w:id="280"/>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81" w:name="_Toc11200"/>
      <w:r>
        <w:rPr>
          <w:rFonts w:hint="eastAsia" w:ascii="宋体" w:hAnsi="宋体" w:eastAsia="宋体" w:cs="宋体"/>
          <w:color w:val="auto"/>
          <w:sz w:val="24"/>
          <w:szCs w:val="24"/>
          <w:highlight w:val="none"/>
        </w:rPr>
        <w:t xml:space="preserve">14.1材料、工程设备和工程试验和检验</w:t>
      </w:r>
      <w:bookmarkEnd w:id="281"/>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14.1.6对专用合同条款约定的试块、试件及有关材料，监理人实行见证取样。见证取样资料由承包人制备，记录应真实齐全，监理人、承包人等参与见证取样人员均应在相关文件上签字。</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14.1.7发包人委托第三方质量检查时，承包人应主动做好配合工作，相关配合费用由承包人承担。</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82" w:name="_Toc8086"/>
      <w:r/>
      <w:bookmarkStart w:id="283" w:name="_Toc9147"/>
      <w:r/>
      <w:bookmarkStart w:id="284" w:name="_Toc24286"/>
      <w:r/>
      <w:bookmarkStart w:id="285" w:name="_Toc3864"/>
      <w:r/>
      <w:bookmarkStart w:id="286" w:name="_Toc31704"/>
      <w:r>
        <w:rPr>
          <w:rFonts w:hint="eastAsia" w:ascii="宋体" w:hAnsi="宋体" w:eastAsia="宋体" w:cs="宋体"/>
          <w:b/>
          <w:color w:val="auto"/>
          <w:sz w:val="24"/>
          <w:szCs w:val="24"/>
          <w:highlight w:val="none"/>
        </w:rPr>
        <w:t xml:space="preserve">15 变更</w:t>
      </w:r>
      <w:bookmarkEnd w:id="282"/>
      <w:r/>
      <w:bookmarkEnd w:id="283"/>
      <w:r/>
      <w:bookmarkEnd w:id="284"/>
      <w:r/>
      <w:bookmarkEnd w:id="285"/>
      <w:r/>
      <w:bookmarkEnd w:id="286"/>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87" w:name="_Toc23924"/>
      <w:r>
        <w:rPr>
          <w:rFonts w:hint="eastAsia" w:ascii="宋体" w:hAnsi="宋体" w:eastAsia="宋体" w:cs="宋体"/>
          <w:color w:val="auto"/>
          <w:sz w:val="24"/>
          <w:szCs w:val="24"/>
          <w:highlight w:val="none"/>
        </w:rPr>
        <w:t xml:space="preserve">15.1变更的范围和内容</w:t>
      </w:r>
      <w:bookmarkEnd w:id="287"/>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288" w:name="_Toc31545"/>
      <w:r/>
      <w:bookmarkStart w:id="289" w:name="_Toc273176835"/>
      <w:r/>
      <w:bookmarkStart w:id="290" w:name="_Toc273172587"/>
      <w:r>
        <w:rPr>
          <w:rFonts w:hint="eastAsia" w:ascii="宋体" w:hAnsi="宋体" w:eastAsia="宋体" w:cs="宋体"/>
          <w:color w:val="auto"/>
          <w:sz w:val="24"/>
          <w:szCs w:val="24"/>
          <w:highlight w:val="none"/>
        </w:rPr>
        <w:t xml:space="preserve">（6）增加或减少合同中任何清单项目的工程量，单价均不予调整。</w:t>
      </w:r>
      <w:bookmarkEnd w:id="288"/>
      <w:r/>
      <w:r/>
    </w:p>
    <w:p>
      <w:pPr>
        <w:ind w:left="0" w:right="0" w:firstLine="482"/>
        <w:pageBreakBefore w:val="0"/>
        <w:spacing w:line="360" w:lineRule="auto"/>
        <w:rPr>
          <w:rFonts w:hint="eastAsia" w:ascii="宋体" w:hAnsi="宋体" w:eastAsia="宋体" w:cs="宋体"/>
          <w:b/>
          <w:color w:val="auto"/>
          <w:sz w:val="24"/>
          <w:szCs w:val="24"/>
          <w:highlight w:val="none"/>
        </w:rPr>
        <w:outlineLvl w:val="2"/>
      </w:pPr>
      <w:r/>
      <w:bookmarkStart w:id="291" w:name="_Toc29007"/>
      <w:r>
        <w:rPr>
          <w:rFonts w:hint="eastAsia" w:ascii="宋体" w:hAnsi="宋体" w:eastAsia="宋体" w:cs="宋体"/>
          <w:b/>
          <w:color w:val="auto"/>
          <w:sz w:val="24"/>
          <w:szCs w:val="24"/>
          <w:highlight w:val="none"/>
        </w:rPr>
        <w:t xml:space="preserve">15.4 变更的估价原则</w:t>
      </w:r>
      <w:bookmarkEnd w:id="289"/>
      <w:r/>
      <w:bookmarkEnd w:id="290"/>
      <w:r/>
      <w:bookmarkEnd w:id="291"/>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15.4.3本工程为固定单价合同。已标价工程量清单中无适用或类似子目的单价可供参考，则由承包人按照《江苏省水利工程预算定额（建筑工程、安装工程）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ffffff"/>
        </w:rPr>
        <w:t xml:space="preserve">江苏省水利工程施工机械台时费定额</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江苏省水利工程预算定额（建筑工程、安装工程动态基价表）》</w:t>
      </w:r>
      <w:r>
        <w:rPr>
          <w:rFonts w:hint="eastAsia" w:ascii="宋体" w:hAnsi="宋体" w:eastAsia="宋体" w:cs="宋体"/>
          <w:color w:val="auto"/>
          <w:sz w:val="24"/>
          <w:szCs w:val="24"/>
          <w:highlight w:val="none"/>
        </w:rPr>
        <w:t xml:space="preserve">（苏水基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61号）、投标书中所采用的基础价格、取费标准及相应专业定额水平编制补充单价，经监理人审核，报发包人批准后执行。</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92" w:name="_Toc20557"/>
      <w:r/>
      <w:bookmarkStart w:id="293" w:name="_Toc4042"/>
      <w:r/>
      <w:bookmarkStart w:id="294" w:name="_Toc17626"/>
      <w:r/>
      <w:bookmarkStart w:id="295" w:name="_Toc20877"/>
      <w:r/>
      <w:bookmarkStart w:id="296" w:name="_Toc23263"/>
      <w:r>
        <w:rPr>
          <w:rFonts w:hint="eastAsia" w:ascii="宋体" w:hAnsi="宋体" w:eastAsia="宋体" w:cs="宋体"/>
          <w:b/>
          <w:color w:val="auto"/>
          <w:sz w:val="24"/>
          <w:szCs w:val="24"/>
          <w:highlight w:val="none"/>
        </w:rPr>
        <w:t xml:space="preserve">16 价格调整</w:t>
      </w:r>
      <w:bookmarkEnd w:id="292"/>
      <w:r/>
      <w:bookmarkEnd w:id="293"/>
      <w:r/>
      <w:bookmarkEnd w:id="294"/>
      <w:r/>
      <w:bookmarkEnd w:id="295"/>
      <w:r/>
      <w:bookmarkEnd w:id="296"/>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297" w:name="_Toc8512"/>
      <w:r>
        <w:rPr>
          <w:rFonts w:hint="eastAsia" w:ascii="宋体" w:hAnsi="宋体" w:eastAsia="宋体" w:cs="宋体"/>
          <w:color w:val="auto"/>
          <w:sz w:val="24"/>
          <w:szCs w:val="24"/>
          <w:highlight w:val="none"/>
        </w:rPr>
        <w:t xml:space="preserve">16.1物价波动引起的价格调整</w:t>
      </w:r>
      <w:bookmarkEnd w:id="297"/>
      <w:r/>
      <w:r/>
    </w:p>
    <w:p>
      <w:pPr>
        <w:ind w:left="0" w:right="0"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由于物价波动引起的价格不调整。</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298" w:name="_Toc20100"/>
      <w:r/>
      <w:bookmarkStart w:id="299" w:name="_Toc18708"/>
      <w:r/>
      <w:bookmarkStart w:id="300" w:name="_Toc4641"/>
      <w:r/>
      <w:bookmarkStart w:id="301" w:name="_Toc3981"/>
      <w:r/>
      <w:bookmarkStart w:id="302" w:name="_Toc18740"/>
      <w:r>
        <w:rPr>
          <w:rFonts w:hint="eastAsia" w:ascii="宋体" w:hAnsi="宋体" w:eastAsia="宋体" w:cs="宋体"/>
          <w:b/>
          <w:color w:val="auto"/>
          <w:sz w:val="24"/>
          <w:szCs w:val="24"/>
          <w:highlight w:val="none"/>
        </w:rPr>
        <w:t xml:space="preserve">17 计量与支付</w:t>
      </w:r>
      <w:bookmarkEnd w:id="298"/>
      <w:r/>
      <w:bookmarkEnd w:id="299"/>
      <w:r/>
      <w:bookmarkEnd w:id="300"/>
      <w:r/>
      <w:bookmarkEnd w:id="301"/>
      <w:r/>
      <w:bookmarkEnd w:id="302"/>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303" w:name="_Toc24677"/>
      <w:r>
        <w:rPr>
          <w:rFonts w:hint="eastAsia" w:ascii="宋体" w:hAnsi="宋体" w:eastAsia="宋体" w:cs="宋体"/>
          <w:color w:val="auto"/>
          <w:sz w:val="24"/>
          <w:szCs w:val="24"/>
          <w:highlight w:val="none"/>
        </w:rPr>
        <w:t xml:space="preserve">17.1计量</w:t>
      </w:r>
      <w:bookmarkEnd w:id="303"/>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17.1.6若承包人中标工程量清单存在未经修正的算术错误时，发包人有权按以下原则修正中标工程量计价清单，并以修正后的工程量清单作为合同计价清单。</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⑴当修正后的总价大于中标价时，合同价为中标价，按同比例下浮的方式修改单价和分项总价；</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⑵当修正后的总价小于中标价时，合同价为修正后的中标价。</w:t>
      </w:r>
      <w:bookmarkEnd w:id="173"/>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304" w:name="_Toc7444"/>
      <w:r/>
      <w:bookmarkStart w:id="305" w:name="_Toc179260772"/>
      <w:r>
        <w:rPr>
          <w:rFonts w:hint="eastAsia" w:ascii="宋体" w:hAnsi="宋体" w:eastAsia="宋体" w:cs="宋体"/>
          <w:color w:val="auto"/>
          <w:sz w:val="24"/>
          <w:szCs w:val="24"/>
          <w:highlight w:val="none"/>
        </w:rPr>
        <w:t xml:space="preserve">17.2预付款</w:t>
      </w:r>
      <w:bookmarkEnd w:id="304"/>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306" w:name="_Toc4626"/>
      <w:r>
        <w:rPr>
          <w:rFonts w:hint="eastAsia" w:ascii="宋体" w:hAnsi="宋体" w:eastAsia="宋体" w:cs="宋体"/>
          <w:color w:val="auto"/>
          <w:sz w:val="24"/>
          <w:szCs w:val="24"/>
          <w:highlight w:val="none"/>
        </w:rPr>
        <w:t xml:space="preserve">17.2.1预付款</w:t>
      </w:r>
      <w:bookmarkEnd w:id="306"/>
      <w:r/>
      <w:r/>
    </w:p>
    <w:p>
      <w:pPr>
        <w:ind w:left="0" w:right="0" w:firstLine="480"/>
        <w:pageBreakBefore w:val="0"/>
        <w:spacing w:line="360" w:lineRule="auto"/>
        <w:rPr>
          <w:rFonts w:hint="eastAsia" w:ascii="宋体" w:hAnsi="宋体" w:eastAsia="宋体" w:cs="宋体"/>
          <w:color w:val="auto"/>
          <w:sz w:val="24"/>
          <w:szCs w:val="24"/>
          <w:highlight w:val="none"/>
        </w:rPr>
        <w:outlineLvl w:val="0"/>
      </w:pPr>
      <w:r/>
      <w:bookmarkStart w:id="307" w:name="_Toc18402"/>
      <w:r>
        <w:rPr>
          <w:rFonts w:hint="eastAsia" w:ascii="宋体" w:hAnsi="宋体" w:eastAsia="宋体" w:cs="宋体"/>
          <w:color w:val="auto"/>
          <w:sz w:val="24"/>
          <w:szCs w:val="24"/>
          <w:highlight w:val="none"/>
        </w:rPr>
        <w:t xml:space="preserve">（1）本工程无预付款。</w:t>
      </w:r>
      <w:bookmarkEnd w:id="307"/>
      <w:r/>
      <w:r/>
    </w:p>
    <w:p>
      <w:pPr>
        <w:ind w:left="0" w:right="0" w:firstLine="480"/>
        <w:pageBreakBefore w:val="0"/>
        <w:spacing w:line="360" w:lineRule="auto"/>
        <w:rPr>
          <w:rFonts w:hint="eastAsia" w:ascii="宋体" w:hAnsi="宋体" w:eastAsia="宋体" w:cs="宋体"/>
          <w:b w:val="0"/>
          <w:bCs w:val="0"/>
          <w:color w:val="auto"/>
          <w:sz w:val="24"/>
          <w:szCs w:val="24"/>
          <w:highlight w:val="none"/>
        </w:rPr>
        <w:outlineLvl w:val="1"/>
      </w:pPr>
      <w:r/>
      <w:bookmarkStart w:id="308" w:name="_Toc26183"/>
      <w:r>
        <w:rPr>
          <w:rFonts w:hint="eastAsia" w:ascii="宋体" w:hAnsi="宋体" w:eastAsia="宋体" w:cs="宋体"/>
          <w:b w:val="0"/>
          <w:bCs w:val="0"/>
          <w:color w:val="auto"/>
          <w:sz w:val="24"/>
          <w:szCs w:val="24"/>
          <w:highlight w:val="none"/>
        </w:rPr>
        <w:t xml:space="preserve">17.3工程进度付款及农民工工资保证金缴存及使用管理办法</w:t>
      </w:r>
      <w:bookmarkEnd w:id="308"/>
      <w:r/>
      <w:r/>
    </w:p>
    <w:p>
      <w:pPr>
        <w:ind w:left="0" w:right="0" w:firstLine="480"/>
        <w:pageBreakBefore w:val="0"/>
        <w:spacing w:line="36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工程</w:t>
      </w:r>
      <w:r>
        <w:rPr>
          <w:rFonts w:hint="eastAsia" w:ascii="宋体" w:hAnsi="宋体" w:eastAsia="宋体" w:cs="宋体"/>
          <w:b w:val="0"/>
          <w:bCs w:val="0"/>
          <w:color w:val="auto"/>
          <w:sz w:val="24"/>
          <w:szCs w:val="24"/>
          <w:highlight w:val="none"/>
          <w:lang w:eastAsia="zh-CN"/>
        </w:rPr>
        <w:t xml:space="preserve">按进度</w:t>
      </w:r>
      <w:r>
        <w:rPr>
          <w:rFonts w:hint="eastAsia" w:ascii="宋体" w:hAnsi="宋体" w:eastAsia="宋体" w:cs="宋体"/>
          <w:b w:val="0"/>
          <w:bCs w:val="0"/>
          <w:color w:val="auto"/>
          <w:sz w:val="24"/>
          <w:szCs w:val="24"/>
          <w:highlight w:val="none"/>
        </w:rPr>
        <w:t xml:space="preserve">付款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工程审计结束后付款至审定价的97%，余款作为质量保证金，于工程缺陷责任期满无质量问题后返还。</w:t>
      </w:r>
      <w:r/>
    </w:p>
    <w:p>
      <w:pPr>
        <w:ind w:left="0" w:right="0" w:firstLine="48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注：根据《关于在全市公共资源交易领域全面推广应用数字人民币的通知》（淮协调办</w:t>
      </w:r>
      <w:r>
        <w:rPr>
          <w:rFonts w:hint="eastAsia" w:ascii="宋体" w:hAnsi="宋体" w:eastAsia="宋体" w:cs="宋体"/>
          <w:b w:val="0"/>
          <w:bCs/>
          <w:color w:val="auto"/>
          <w:sz w:val="24"/>
          <w:szCs w:val="24"/>
          <w:highlight w:val="none"/>
        </w:rPr>
        <w:t xml:space="preserve">〔20</w:t>
      </w:r>
      <w:r>
        <w:rPr>
          <w:rFonts w:hint="eastAsia" w:ascii="宋体" w:hAnsi="宋体" w:eastAsia="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auto"/>
          <w:sz w:val="24"/>
          <w:szCs w:val="24"/>
          <w:highlight w:val="none"/>
        </w:rPr>
        <w:t xml:space="preserve">33号）要求，本项目工程款支付形式建议采用：发包人须在基本账户下开通数字人民币钱包（ID），向承包人数字人民币钱包（ID）支付工程款。</w:t>
      </w:r>
      <w:r/>
    </w:p>
    <w:p>
      <w:pPr>
        <w:ind w:left="0" w:right="0" w:firstLine="482"/>
        <w:jc w:val="left"/>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缺陷责任期结束后，承包人可向发包人提出返还保证金申请。发包人在接到承包人返还保证金申请后，应于14天内会同承包人按照合同约定的内容进行核实。如无异议，发包人应当按照约定将保证金返还给承包人。</w:t>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309" w:name="_Toc4368"/>
      <w:r>
        <w:rPr>
          <w:rFonts w:hint="eastAsia" w:ascii="宋体" w:hAnsi="宋体" w:eastAsia="宋体" w:cs="宋体"/>
          <w:color w:val="auto"/>
          <w:sz w:val="24"/>
          <w:szCs w:val="24"/>
          <w:highlight w:val="none"/>
        </w:rPr>
        <w:t xml:space="preserve">安全文明措施费</w:t>
      </w:r>
      <w:bookmarkEnd w:id="309"/>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〕2号）。</w:t>
      </w:r>
      <w:r>
        <w:rPr>
          <w:rFonts w:hint="eastAsia" w:ascii="宋体" w:hAnsi="宋体" w:eastAsia="宋体" w:cs="宋体"/>
          <w:b/>
          <w:bCs/>
          <w:color w:val="0000ff"/>
          <w:sz w:val="24"/>
          <w:szCs w:val="24"/>
          <w:highlight w:val="none"/>
        </w:rPr>
        <w:t xml:space="preserve">安全文明措施费为不可竞争费，</w:t>
      </w:r>
      <w:r>
        <w:rPr>
          <w:rFonts w:hint="eastAsia" w:ascii="宋体" w:hAnsi="宋体" w:eastAsia="宋体" w:cs="宋体"/>
          <w:b/>
          <w:bCs/>
          <w:color w:val="0000ff"/>
          <w:sz w:val="24"/>
          <w:szCs w:val="24"/>
          <w:highlight w:val="none"/>
          <w:lang w:eastAsia="zh-CN"/>
        </w:rPr>
        <w:t xml:space="preserve">金额为：</w:t>
      </w:r>
      <w:r>
        <w:rPr>
          <w:rFonts w:hint="eastAsia" w:ascii="宋体" w:hAnsi="宋体" w:eastAsia="宋体" w:cs="宋体"/>
          <w:b/>
          <w:bCs/>
          <w:color w:val="0000ff"/>
          <w:sz w:val="24"/>
          <w:szCs w:val="24"/>
          <w:highlight w:val="none"/>
          <w:lang w:val="en-US" w:eastAsia="zh-CN"/>
        </w:rPr>
        <w:t xml:space="preserve">56100元，</w:t>
      </w:r>
      <w:r>
        <w:rPr>
          <w:rFonts w:hint="eastAsia" w:ascii="宋体" w:hAnsi="宋体" w:eastAsia="宋体" w:cs="宋体"/>
          <w:color w:val="auto"/>
          <w:sz w:val="24"/>
          <w:szCs w:val="24"/>
          <w:highlight w:val="none"/>
        </w:rPr>
        <w:t xml:space="preserve">投标人不得修改；否则，作否决投标处理。</w:t>
      </w:r>
      <w:r/>
    </w:p>
    <w:p>
      <w:pPr>
        <w:ind w:left="0"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（2）安全文明措施费按照施工单位申请、监理单位审核、项目法人审定的程序支付。</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文明措施费应当采用现场计量、按实支付的方式。难以现场计量的可以采用总额包干、分期支付的方式，采用现场计量的计量凭证应当包括发票、工程结算单、设备台班结算单、设备租赁合同等。采用总额包干的，应当提供使用人签字、影像等材料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（4）发生设计变更时，设计变更资料中应当明确安全文明措施费的变更数量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单位应当按照合同约定，在施工组织方案中明确安全文明措施，制定安全文明措施费详细使用计划，并报监理单位审核同意后实施，按照清单项目和计量周期申请支付；报送监理单位审核的费用使用计划和计量支付申请应当经专职安全员和项目经理签字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监理单位应当检查施工单位安全文明措施落实情况，及时审核施工单位的支付申请；发现安全文明措施未落实，存在事故隐患时，及时督促整改；施工单位拒不整改或未按期限要求整改的，监理单位应当及时向项目法人报告 ，必要时可以下发停工令。</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（7）施工单位安全文明措施费实际支出超出合同约定的费用总额的，超出部分由施工单位自行承担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（8）施工单位安全文明措施费实际投入使用少于工程量清单所列费用的，经监理单位核实，余额部分项目法人不予支付 。</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（9）项目法人应当定期检查安全文明措施落实情况 ，及时审定支付申请 。</w:t>
      </w:r>
      <w:r/>
    </w:p>
    <w:p>
      <w:pPr>
        <w:ind w:left="0" w:right="0" w:firstLine="480"/>
        <w:pageBreakBefore w:val="0"/>
        <w:spacing w:line="360" w:lineRule="auto"/>
        <w:rPr>
          <w:rFonts w:hint="eastAsia" w:ascii="宋体" w:hAnsi="宋体" w:eastAsia="宋体" w:cs="宋体"/>
          <w:color w:val="auto"/>
          <w:sz w:val="24"/>
          <w:szCs w:val="24"/>
          <w:highlight w:val="none"/>
        </w:rPr>
        <w:outlineLvl w:val="1"/>
      </w:pPr>
      <w:r/>
      <w:bookmarkStart w:id="310" w:name="_Toc28283"/>
      <w:r>
        <w:rPr>
          <w:rFonts w:hint="eastAsia" w:ascii="宋体" w:hAnsi="宋体" w:eastAsia="宋体" w:cs="宋体"/>
          <w:color w:val="auto"/>
          <w:sz w:val="24"/>
          <w:szCs w:val="24"/>
          <w:highlight w:val="none"/>
        </w:rPr>
        <w:t xml:space="preserve">17.5</w:t>
      </w:r>
      <w:r>
        <w:rPr>
          <w:rFonts w:hint="eastAsia" w:ascii="宋体" w:hAnsi="宋体" w:cs="宋体"/>
          <w:color w:val="auto"/>
          <w:sz w:val="24"/>
          <w:szCs w:val="24"/>
          <w:highlight w:val="none"/>
          <w:lang w:eastAsia="zh-CN"/>
        </w:rPr>
        <w:t xml:space="preserve"> 竣工</w:t>
      </w:r>
      <w:r>
        <w:rPr>
          <w:rFonts w:hint="eastAsia" w:ascii="宋体" w:hAnsi="宋体" w:eastAsia="宋体" w:cs="宋体"/>
          <w:color w:val="auto"/>
          <w:sz w:val="24"/>
          <w:szCs w:val="24"/>
          <w:highlight w:val="none"/>
        </w:rPr>
        <w:t xml:space="preserve">（完工）结算</w:t>
      </w:r>
      <w:bookmarkEnd w:id="310"/>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311" w:name="_Toc11731"/>
      <w:r>
        <w:rPr>
          <w:rFonts w:hint="eastAsia" w:ascii="宋体" w:hAnsi="宋体" w:eastAsia="宋体" w:cs="宋体"/>
          <w:color w:val="auto"/>
          <w:sz w:val="24"/>
          <w:szCs w:val="24"/>
          <w:highlight w:val="none"/>
        </w:rPr>
        <w:t xml:space="preserve">17.5.1竣工（完工）付款申请单</w:t>
      </w:r>
      <w:bookmarkEnd w:id="311"/>
      <w:r/>
      <w:r/>
    </w:p>
    <w:p>
      <w:pPr>
        <w:ind w:left="0" w:right="0" w:firstLine="480"/>
        <w:pageBreakBefore w:val="0"/>
        <w:spacing w:line="360" w:lineRule="auto"/>
        <w:rPr>
          <w:rFonts w:hint="eastAsia" w:ascii="宋体" w:hAnsi="宋体" w:eastAsia="宋体" w:cs="宋体"/>
          <w:color w:val="auto"/>
          <w:sz w:val="24"/>
          <w:szCs w:val="24"/>
          <w:highlight w:val="none"/>
        </w:rPr>
        <w:outlineLvl w:val="0"/>
      </w:pPr>
      <w:r/>
      <w:bookmarkStart w:id="312" w:name="_Toc22062"/>
      <w:r>
        <w:rPr>
          <w:rFonts w:hint="eastAsia" w:ascii="宋体" w:hAnsi="宋体" w:eastAsia="宋体" w:cs="宋体"/>
          <w:color w:val="auto"/>
          <w:sz w:val="24"/>
          <w:szCs w:val="24"/>
          <w:highlight w:val="none"/>
        </w:rPr>
        <w:t xml:space="preserve">（1）承包人应提交完工付款申请单一式4份。</w:t>
      </w:r>
      <w:bookmarkEnd w:id="312"/>
      <w:r/>
      <w:r/>
    </w:p>
    <w:p>
      <w:pPr>
        <w:ind w:left="0" w:right="0" w:firstLine="480"/>
        <w:pageBreakBefore w:val="0"/>
        <w:spacing w:line="360" w:lineRule="auto"/>
        <w:rPr>
          <w:rFonts w:hint="eastAsia" w:ascii="宋体" w:hAnsi="宋体" w:eastAsia="宋体" w:cs="宋体"/>
          <w:color w:val="auto"/>
          <w:sz w:val="24"/>
          <w:szCs w:val="24"/>
          <w:highlight w:val="none"/>
        </w:rPr>
        <w:outlineLvl w:val="1"/>
      </w:pPr>
      <w:r/>
      <w:bookmarkStart w:id="313" w:name="_Toc8804"/>
      <w:r>
        <w:rPr>
          <w:rFonts w:hint="eastAsia" w:ascii="宋体" w:hAnsi="宋体" w:eastAsia="宋体" w:cs="宋体"/>
          <w:color w:val="auto"/>
          <w:sz w:val="24"/>
          <w:szCs w:val="24"/>
          <w:highlight w:val="none"/>
        </w:rPr>
        <w:t xml:space="preserve">17.6</w:t>
      </w:r>
      <w:r>
        <w:rPr>
          <w:rFonts w:hint="eastAsia" w:ascii="宋体" w:hAnsi="宋体" w:cs="宋体"/>
          <w:color w:val="auto"/>
          <w:sz w:val="24"/>
          <w:szCs w:val="24"/>
          <w:highlight w:val="none"/>
          <w:lang w:eastAsia="zh-CN"/>
        </w:rPr>
        <w:t xml:space="preserve"> 最终</w:t>
      </w:r>
      <w:r>
        <w:rPr>
          <w:rFonts w:hint="eastAsia" w:ascii="宋体" w:hAnsi="宋体" w:eastAsia="宋体" w:cs="宋体"/>
          <w:color w:val="auto"/>
          <w:sz w:val="24"/>
          <w:szCs w:val="24"/>
          <w:highlight w:val="none"/>
        </w:rPr>
        <w:t xml:space="preserve">结清</w:t>
      </w:r>
      <w:bookmarkEnd w:id="313"/>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314" w:name="_Toc17570"/>
      <w:r>
        <w:rPr>
          <w:rFonts w:hint="eastAsia" w:ascii="宋体" w:hAnsi="宋体" w:eastAsia="宋体" w:cs="宋体"/>
          <w:color w:val="auto"/>
          <w:sz w:val="24"/>
          <w:szCs w:val="24"/>
          <w:highlight w:val="none"/>
        </w:rPr>
        <w:t xml:space="preserve">17.6.1最终结清申请单</w:t>
      </w:r>
      <w:bookmarkEnd w:id="314"/>
      <w:r/>
      <w:r/>
    </w:p>
    <w:p>
      <w:pPr>
        <w:ind w:left="0" w:right="0" w:firstLine="480"/>
        <w:pageBreakBefore w:val="0"/>
        <w:spacing w:line="360" w:lineRule="auto"/>
        <w:rPr>
          <w:rFonts w:hint="eastAsia" w:ascii="宋体" w:hAnsi="宋体" w:eastAsia="宋体" w:cs="宋体"/>
          <w:color w:val="auto"/>
          <w:sz w:val="24"/>
          <w:szCs w:val="24"/>
          <w:highlight w:val="none"/>
        </w:rPr>
        <w:outlineLvl w:val="0"/>
      </w:pPr>
      <w:r/>
      <w:bookmarkStart w:id="315" w:name="_Toc1340"/>
      <w:r>
        <w:rPr>
          <w:rFonts w:hint="eastAsia" w:ascii="宋体" w:hAnsi="宋体" w:eastAsia="宋体" w:cs="宋体"/>
          <w:color w:val="auto"/>
          <w:sz w:val="24"/>
          <w:szCs w:val="24"/>
          <w:highlight w:val="none"/>
        </w:rPr>
        <w:t xml:space="preserve">（1）承包人应提交最终结清申请单一式3份。</w:t>
      </w:r>
      <w:bookmarkEnd w:id="315"/>
      <w:r/>
      <w:r/>
    </w:p>
    <w:p>
      <w:pPr>
        <w:ind w:left="0" w:right="0" w:firstLine="480"/>
        <w:pageBreakBefore w:val="0"/>
        <w:spacing w:line="360" w:lineRule="auto"/>
        <w:rPr>
          <w:rFonts w:hint="eastAsia" w:ascii="宋体" w:hAnsi="宋体" w:eastAsia="宋体" w:cs="宋体"/>
          <w:color w:val="auto"/>
          <w:sz w:val="24"/>
          <w:szCs w:val="24"/>
          <w:highlight w:val="none"/>
        </w:rPr>
        <w:outlineLvl w:val="1"/>
      </w:pPr>
      <w:r/>
      <w:bookmarkStart w:id="316" w:name="_Toc22942"/>
      <w:r>
        <w:rPr>
          <w:rFonts w:hint="eastAsia" w:ascii="宋体" w:hAnsi="宋体" w:eastAsia="宋体" w:cs="宋体"/>
          <w:color w:val="auto"/>
          <w:sz w:val="24"/>
          <w:szCs w:val="24"/>
          <w:highlight w:val="none"/>
        </w:rPr>
        <w:t xml:space="preserve">17.7</w:t>
      </w:r>
      <w:r>
        <w:rPr>
          <w:rFonts w:hint="eastAsia" w:ascii="宋体" w:hAnsi="宋体" w:cs="宋体"/>
          <w:color w:val="auto"/>
          <w:sz w:val="24"/>
          <w:szCs w:val="24"/>
          <w:highlight w:val="none"/>
          <w:lang w:eastAsia="zh-CN"/>
        </w:rPr>
        <w:t xml:space="preserve"> 竣工</w:t>
      </w:r>
      <w:r>
        <w:rPr>
          <w:rFonts w:hint="eastAsia" w:ascii="宋体" w:hAnsi="宋体" w:eastAsia="宋体" w:cs="宋体"/>
          <w:color w:val="auto"/>
          <w:sz w:val="24"/>
          <w:szCs w:val="24"/>
          <w:highlight w:val="none"/>
        </w:rPr>
        <w:t xml:space="preserve">财务决算</w:t>
      </w:r>
      <w:bookmarkEnd w:id="316"/>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承包人应为竣工财务决算编制提供的资料：完工结算资料。</w:t>
      </w:r>
      <w:r/>
    </w:p>
    <w:p>
      <w:pPr>
        <w:ind w:left="0" w:right="0" w:firstLine="482"/>
        <w:pageBreakBefore w:val="0"/>
        <w:spacing w:line="360" w:lineRule="auto"/>
        <w:rPr>
          <w:rFonts w:hint="eastAsia" w:ascii="宋体" w:hAnsi="宋体" w:eastAsia="宋体" w:cs="宋体"/>
          <w:color w:val="auto"/>
          <w:sz w:val="24"/>
          <w:szCs w:val="24"/>
          <w:highlight w:val="none"/>
        </w:rPr>
        <w:outlineLvl w:val="1"/>
      </w:pPr>
      <w:r/>
      <w:bookmarkStart w:id="317" w:name="_Toc473"/>
      <w:r/>
      <w:bookmarkStart w:id="318" w:name="_Toc5202"/>
      <w:r/>
      <w:bookmarkStart w:id="319" w:name="_Toc29259"/>
      <w:r/>
      <w:bookmarkStart w:id="320" w:name="_Toc13657"/>
      <w:r/>
      <w:bookmarkStart w:id="321" w:name="_Toc11324"/>
      <w:r>
        <w:rPr>
          <w:rFonts w:hint="eastAsia" w:ascii="宋体" w:hAnsi="宋体" w:eastAsia="宋体" w:cs="宋体"/>
          <w:b/>
          <w:color w:val="auto"/>
          <w:sz w:val="24"/>
          <w:szCs w:val="24"/>
          <w:highlight w:val="none"/>
        </w:rPr>
        <w:t xml:space="preserve">19 缺陷责任与保修责任</w:t>
      </w:r>
      <w:bookmarkEnd w:id="317"/>
      <w:r/>
      <w:bookmarkEnd w:id="318"/>
      <w:r/>
      <w:bookmarkEnd w:id="319"/>
      <w:r/>
      <w:bookmarkEnd w:id="320"/>
      <w:r/>
      <w:bookmarkEnd w:id="321"/>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322" w:name="_Toc1336"/>
      <w:r>
        <w:rPr>
          <w:rFonts w:hint="eastAsia" w:ascii="宋体" w:hAnsi="宋体" w:eastAsia="宋体" w:cs="宋体"/>
          <w:color w:val="auto"/>
          <w:sz w:val="24"/>
          <w:szCs w:val="24"/>
          <w:highlight w:val="none"/>
        </w:rPr>
        <w:t xml:space="preserve">19.1</w:t>
      </w:r>
      <w:r>
        <w:rPr>
          <w:rFonts w:hint="eastAsia" w:ascii="宋体" w:hAnsi="宋体" w:cs="宋体"/>
          <w:color w:val="auto"/>
          <w:sz w:val="24"/>
          <w:szCs w:val="24"/>
          <w:highlight w:val="none"/>
          <w:lang w:eastAsia="zh-CN"/>
        </w:rPr>
        <w:t xml:space="preserve"> 缺陷</w:t>
      </w:r>
      <w:r>
        <w:rPr>
          <w:rFonts w:hint="eastAsia" w:ascii="宋体" w:hAnsi="宋体" w:eastAsia="宋体" w:cs="宋体"/>
          <w:color w:val="auto"/>
          <w:sz w:val="24"/>
          <w:szCs w:val="24"/>
          <w:highlight w:val="none"/>
        </w:rPr>
        <w:t xml:space="preserve">责任期（工程质量保修期）的起算时间</w:t>
      </w:r>
      <w:bookmarkEnd w:id="322"/>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本工程缺陷责任期（工程质量保修期）计算如下：</w:t>
      </w:r>
      <w:r>
        <w:rPr>
          <w:rFonts w:hint="eastAsia" w:ascii="宋体" w:hAnsi="宋体" w:eastAsia="宋体" w:cs="宋体"/>
          <w:b/>
          <w:bCs/>
          <w:color w:val="0000ff"/>
          <w:sz w:val="24"/>
          <w:szCs w:val="24"/>
          <w:highlight w:val="none"/>
          <w:u w:val="single"/>
          <w:lang w:eastAsia="zh-CN"/>
        </w:rPr>
        <w:t xml:space="preserve">建筑物</w:t>
      </w:r>
      <w:r>
        <w:rPr>
          <w:rFonts w:hint="eastAsia" w:ascii="宋体" w:hAnsi="宋体" w:eastAsia="宋体" w:cs="宋体"/>
          <w:b/>
          <w:bCs/>
          <w:color w:val="0000ff"/>
          <w:sz w:val="24"/>
          <w:szCs w:val="24"/>
          <w:highlight w:val="none"/>
          <w:u w:val="single"/>
        </w:rPr>
        <w:t xml:space="preserve">工程缺陷责任期</w:t>
      </w:r>
      <w:r>
        <w:rPr>
          <w:rFonts w:hint="eastAsia" w:ascii="宋体" w:hAnsi="宋体" w:eastAsia="宋体" w:cs="宋体"/>
          <w:b/>
          <w:bCs/>
          <w:color w:val="0000ff"/>
          <w:sz w:val="24"/>
          <w:szCs w:val="24"/>
          <w:highlight w:val="none"/>
          <w:u w:val="single"/>
          <w:lang w:eastAsia="zh-CN"/>
        </w:rPr>
        <w:t xml:space="preserve">为</w:t>
      </w:r>
      <w:r>
        <w:rPr>
          <w:rFonts w:hint="eastAsia" w:ascii="宋体" w:hAnsi="宋体" w:eastAsia="宋体" w:cs="宋体"/>
          <w:b/>
          <w:bCs/>
          <w:color w:val="0000ff"/>
          <w:sz w:val="24"/>
          <w:szCs w:val="24"/>
          <w:highlight w:val="none"/>
          <w:u w:val="single"/>
        </w:rPr>
        <w:t xml:space="preserve">1年</w:t>
      </w:r>
      <w:r>
        <w:rPr>
          <w:rFonts w:hint="eastAsia" w:ascii="宋体" w:hAnsi="宋体" w:eastAsia="宋体" w:cs="宋体"/>
          <w:b/>
          <w:bCs/>
          <w:color w:val="0000ff"/>
          <w:sz w:val="24"/>
          <w:szCs w:val="24"/>
          <w:highlight w:val="none"/>
          <w:u w:val="single"/>
          <w:lang w:eastAsia="zh-CN"/>
        </w:rPr>
        <w:t xml:space="preserve">，植物防护工程养护期为</w:t>
      </w:r>
      <w:r>
        <w:rPr>
          <w:rFonts w:hint="eastAsia" w:ascii="宋体" w:hAnsi="宋体" w:eastAsia="宋体" w:cs="宋体"/>
          <w:b/>
          <w:bCs/>
          <w:color w:val="0000ff"/>
          <w:sz w:val="24"/>
          <w:szCs w:val="24"/>
          <w:highlight w:val="none"/>
          <w:u w:val="single"/>
          <w:lang w:val="en-US" w:eastAsia="zh-CN"/>
        </w:rPr>
        <w:t xml:space="preserve">2年，均从合同工程完工</w:t>
      </w:r>
      <w:r>
        <w:rPr>
          <w:rFonts w:hint="eastAsia" w:ascii="宋体" w:hAnsi="宋体" w:eastAsia="宋体" w:cs="宋体"/>
          <w:b/>
          <w:bCs/>
          <w:color w:val="0000ff"/>
          <w:sz w:val="24"/>
          <w:szCs w:val="24"/>
          <w:highlight w:val="none"/>
          <w:u w:val="single"/>
        </w:rPr>
        <w:t xml:space="preserve">验收合格之日起</w:t>
      </w:r>
      <w:r>
        <w:rPr>
          <w:rFonts w:hint="eastAsia" w:ascii="宋体" w:hAnsi="宋体" w:eastAsia="宋体" w:cs="宋体"/>
          <w:b/>
          <w:bCs/>
          <w:color w:val="0000ff"/>
          <w:sz w:val="24"/>
          <w:szCs w:val="24"/>
          <w:highlight w:val="none"/>
          <w:u w:val="single"/>
          <w:lang w:eastAsia="zh-CN"/>
        </w:rPr>
        <w:t xml:space="preserve">。</w:t>
      </w:r>
      <w:r/>
    </w:p>
    <w:p>
      <w:pPr>
        <w:ind w:left="0" w:right="0" w:firstLine="482"/>
        <w:pageBreakBefore w:val="0"/>
        <w:spacing w:line="360" w:lineRule="auto"/>
        <w:rPr>
          <w:rFonts w:hint="eastAsia" w:ascii="宋体" w:hAnsi="宋体" w:eastAsia="宋体" w:cs="宋体"/>
          <w:b/>
          <w:color w:val="auto"/>
          <w:sz w:val="24"/>
          <w:szCs w:val="24"/>
          <w:highlight w:val="none"/>
        </w:rPr>
        <w:outlineLvl w:val="1"/>
      </w:pPr>
      <w:r/>
      <w:bookmarkStart w:id="323" w:name="_Toc16350"/>
      <w:r/>
      <w:bookmarkStart w:id="324" w:name="_Toc7583"/>
      <w:r/>
      <w:bookmarkStart w:id="325" w:name="_Toc6452"/>
      <w:r/>
      <w:bookmarkStart w:id="326" w:name="_Toc19603"/>
      <w:r/>
      <w:bookmarkStart w:id="327" w:name="_Toc25431"/>
      <w:r>
        <w:rPr>
          <w:rFonts w:hint="eastAsia" w:ascii="宋体" w:hAnsi="宋体" w:eastAsia="宋体" w:cs="宋体"/>
          <w:b/>
          <w:color w:val="auto"/>
          <w:sz w:val="24"/>
          <w:szCs w:val="24"/>
          <w:highlight w:val="none"/>
        </w:rPr>
        <w:t xml:space="preserve">20</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保险</w:t>
      </w:r>
      <w:bookmarkEnd w:id="323"/>
      <w:r/>
      <w:bookmarkEnd w:id="324"/>
      <w:r/>
      <w:bookmarkEnd w:id="325"/>
      <w:r/>
      <w:bookmarkEnd w:id="326"/>
      <w:r/>
      <w:bookmarkEnd w:id="327"/>
      <w:r/>
      <w:r/>
    </w:p>
    <w:p>
      <w:pPr>
        <w:ind w:left="0" w:right="0" w:firstLine="482"/>
        <w:pageBreakBefore w:val="0"/>
        <w:spacing w:line="360" w:lineRule="auto"/>
        <w:rPr>
          <w:rFonts w:hint="eastAsia" w:ascii="宋体" w:hAnsi="宋体" w:eastAsia="宋体" w:cs="宋体"/>
          <w:b/>
          <w:color w:val="auto"/>
          <w:sz w:val="24"/>
          <w:szCs w:val="24"/>
          <w:highlight w:val="none"/>
        </w:rPr>
        <w:outlineLvl w:val="2"/>
      </w:pPr>
      <w:r/>
      <w:bookmarkStart w:id="328" w:name="_Toc15091"/>
      <w:r>
        <w:rPr>
          <w:rFonts w:hint="eastAsia" w:ascii="宋体" w:hAnsi="宋体" w:eastAsia="宋体" w:cs="宋体"/>
          <w:b/>
          <w:color w:val="auto"/>
          <w:sz w:val="24"/>
          <w:szCs w:val="24"/>
          <w:highlight w:val="none"/>
        </w:rPr>
        <w:t xml:space="preserve">20.1</w:t>
      </w:r>
      <w:r>
        <w:rPr>
          <w:rFonts w:hint="eastAsia" w:ascii="宋体" w:hAnsi="宋体" w:cs="宋体"/>
          <w:b/>
          <w:color w:val="auto"/>
          <w:sz w:val="24"/>
          <w:szCs w:val="24"/>
          <w:highlight w:val="none"/>
          <w:lang w:eastAsia="zh-CN"/>
        </w:rPr>
        <w:t xml:space="preserve"> 工程</w:t>
      </w:r>
      <w:r>
        <w:rPr>
          <w:rFonts w:hint="eastAsia" w:ascii="宋体" w:hAnsi="宋体" w:eastAsia="宋体" w:cs="宋体"/>
          <w:b/>
          <w:color w:val="auto"/>
          <w:sz w:val="24"/>
          <w:szCs w:val="24"/>
          <w:highlight w:val="none"/>
        </w:rPr>
        <w:t xml:space="preserve">保险</w:t>
      </w:r>
      <w:bookmarkEnd w:id="328"/>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建筑工程一切险和（或）安装工程一切险投保人</w:t>
      </w:r>
      <w:r>
        <w:rPr>
          <w:rFonts w:hint="eastAsia" w:ascii="宋体" w:hAnsi="宋体" w:eastAsia="宋体" w:cs="宋体"/>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投保内容</w:t>
      </w:r>
      <w:r>
        <w:rPr>
          <w:rFonts w:hint="eastAsia" w:ascii="宋体" w:hAnsi="宋体" w:eastAsia="宋体" w:cs="宋体"/>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保险金额、保险费率和保险期限 </w:t>
      </w:r>
      <w:r>
        <w:rPr>
          <w:rFonts w:hint="eastAsia" w:ascii="宋体" w:hAnsi="宋体" w:eastAsia="宋体" w:cs="宋体"/>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b/>
          <w:bCs/>
          <w:color w:val="auto"/>
          <w:sz w:val="24"/>
          <w:szCs w:val="24"/>
          <w:highlight w:val="none"/>
        </w:rPr>
        <w:outlineLvl w:val="2"/>
      </w:pPr>
      <w:r/>
      <w:bookmarkStart w:id="329" w:name="_Toc3237"/>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eastAsia="zh-CN"/>
        </w:rPr>
        <w:t xml:space="preserve"> 工伤保险</w:t>
      </w:r>
      <w:bookmarkEnd w:id="329"/>
      <w:r/>
      <w:r/>
    </w:p>
    <w:p>
      <w:pPr>
        <w:ind w:left="0" w:right="0" w:firstLine="48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工伤保险为强制性保险，承包人必须投保，金额为合同总造价的1.5‰，包含在投标报价中，不单独立项，在办理质量监督手续和开工备案时，应当提交建设项目工伤保险参保证明，否则工程款不予支付（详见苏人社发〔2017〕126号、淮人社发〔2015〕128号文件）。</w:t>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330" w:name="_Toc17070"/>
      <w:r>
        <w:rPr>
          <w:rFonts w:hint="eastAsia" w:ascii="宋体" w:hAnsi="宋体" w:eastAsia="宋体" w:cs="宋体"/>
          <w:color w:val="auto"/>
          <w:sz w:val="24"/>
          <w:szCs w:val="24"/>
          <w:highlight w:val="none"/>
        </w:rPr>
        <w:t xml:space="preserve">20.4</w:t>
      </w:r>
      <w:r>
        <w:rPr>
          <w:rFonts w:hint="eastAsia" w:ascii="宋体" w:hAnsi="宋体" w:cs="宋体"/>
          <w:color w:val="auto"/>
          <w:sz w:val="24"/>
          <w:szCs w:val="24"/>
          <w:highlight w:val="none"/>
          <w:lang w:eastAsia="zh-CN"/>
        </w:rPr>
        <w:t xml:space="preserve"> 第三者</w:t>
      </w:r>
      <w:r>
        <w:rPr>
          <w:rFonts w:hint="eastAsia" w:ascii="宋体" w:hAnsi="宋体" w:eastAsia="宋体" w:cs="宋体"/>
          <w:color w:val="auto"/>
          <w:sz w:val="24"/>
          <w:szCs w:val="24"/>
          <w:highlight w:val="none"/>
        </w:rPr>
        <w:t xml:space="preserve">责任险</w:t>
      </w:r>
      <w:bookmarkEnd w:id="330"/>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331" w:name="_Toc16677"/>
      <w:r>
        <w:rPr>
          <w:rFonts w:hint="eastAsia" w:ascii="宋体" w:hAnsi="宋体" w:eastAsia="宋体" w:cs="宋体"/>
          <w:color w:val="auto"/>
          <w:sz w:val="24"/>
          <w:szCs w:val="24"/>
          <w:highlight w:val="none"/>
        </w:rPr>
        <w:t xml:space="preserve">20.4.2第三者责任险保险费率</w:t>
      </w:r>
      <w:r>
        <w:rPr>
          <w:rFonts w:hint="eastAsia" w:ascii="宋体" w:hAnsi="宋体" w:eastAsia="宋体" w:cs="宋体"/>
          <w:color w:val="auto"/>
          <w:sz w:val="24"/>
          <w:szCs w:val="24"/>
          <w:highlight w:val="none"/>
          <w:lang w:eastAsia="zh-CN"/>
        </w:rPr>
        <w:t xml:space="preserve">：</w:t>
      </w:r>
      <w:bookmarkEnd w:id="331"/>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第三者责任险保险金额</w:t>
      </w:r>
      <w:r>
        <w:rPr>
          <w:rFonts w:hint="eastAsia" w:ascii="宋体" w:hAnsi="宋体" w:eastAsia="宋体" w:cs="宋体"/>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332" w:name="_Toc15933"/>
      <w:r>
        <w:rPr>
          <w:rFonts w:hint="eastAsia" w:ascii="宋体" w:hAnsi="宋体" w:eastAsia="宋体" w:cs="宋体"/>
          <w:color w:val="auto"/>
          <w:sz w:val="24"/>
          <w:szCs w:val="24"/>
          <w:highlight w:val="none"/>
        </w:rPr>
        <w:t xml:space="preserve">20.5</w:t>
      </w:r>
      <w:r>
        <w:rPr>
          <w:rFonts w:hint="eastAsia" w:ascii="宋体" w:hAnsi="宋体" w:cs="宋体"/>
          <w:color w:val="auto"/>
          <w:sz w:val="24"/>
          <w:szCs w:val="24"/>
          <w:highlight w:val="none"/>
          <w:lang w:eastAsia="zh-CN"/>
        </w:rPr>
        <w:t xml:space="preserve"> 其他</w:t>
      </w:r>
      <w:r>
        <w:rPr>
          <w:rFonts w:hint="eastAsia" w:ascii="宋体" w:hAnsi="宋体" w:eastAsia="宋体" w:cs="宋体"/>
          <w:color w:val="auto"/>
          <w:sz w:val="24"/>
          <w:szCs w:val="24"/>
          <w:highlight w:val="none"/>
        </w:rPr>
        <w:t xml:space="preserve">保险</w:t>
      </w:r>
      <w:bookmarkEnd w:id="332"/>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需要投保的其他内容</w:t>
      </w:r>
      <w:r>
        <w:rPr>
          <w:rFonts w:hint="eastAsia" w:ascii="宋体" w:hAnsi="宋体" w:eastAsia="宋体" w:cs="宋体"/>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保险金额、保险费率和保险期限 </w:t>
      </w:r>
      <w:r>
        <w:rPr>
          <w:rFonts w:hint="eastAsia" w:ascii="宋体" w:hAnsi="宋体" w:eastAsia="宋体" w:cs="宋体"/>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333" w:name="_Toc3822"/>
      <w:r>
        <w:rPr>
          <w:rFonts w:hint="eastAsia" w:ascii="宋体" w:hAnsi="宋体" w:eastAsia="宋体" w:cs="宋体"/>
          <w:color w:val="auto"/>
          <w:sz w:val="24"/>
          <w:szCs w:val="24"/>
          <w:highlight w:val="none"/>
        </w:rPr>
        <w:t xml:space="preserve">20.6</w:t>
      </w:r>
      <w:r>
        <w:rPr>
          <w:rFonts w:hint="eastAsia" w:ascii="宋体" w:hAnsi="宋体" w:cs="宋体"/>
          <w:color w:val="auto"/>
          <w:sz w:val="24"/>
          <w:szCs w:val="24"/>
          <w:highlight w:val="none"/>
          <w:lang w:eastAsia="zh-CN"/>
        </w:rPr>
        <w:t xml:space="preserve"> 对</w:t>
      </w:r>
      <w:r>
        <w:rPr>
          <w:rFonts w:hint="eastAsia" w:ascii="宋体" w:hAnsi="宋体" w:eastAsia="宋体" w:cs="宋体"/>
          <w:color w:val="auto"/>
          <w:sz w:val="24"/>
          <w:szCs w:val="24"/>
          <w:highlight w:val="none"/>
        </w:rPr>
        <w:t xml:space="preserve">各项保险的一般要求</w:t>
      </w:r>
      <w:bookmarkEnd w:id="333"/>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334" w:name="_Toc28837"/>
      <w:r>
        <w:rPr>
          <w:rFonts w:hint="eastAsia" w:ascii="宋体" w:hAnsi="宋体" w:eastAsia="宋体" w:cs="宋体"/>
          <w:color w:val="auto"/>
          <w:sz w:val="24"/>
          <w:szCs w:val="24"/>
          <w:highlight w:val="none"/>
        </w:rPr>
        <w:t xml:space="preserve">20.6.1</w:t>
      </w:r>
      <w:r>
        <w:rPr>
          <w:rFonts w:hint="eastAsia" w:ascii="宋体" w:hAnsi="宋体" w:cs="宋体"/>
          <w:color w:val="auto"/>
          <w:sz w:val="24"/>
          <w:szCs w:val="24"/>
          <w:highlight w:val="none"/>
          <w:lang w:eastAsia="zh-CN"/>
        </w:rPr>
        <w:t xml:space="preserve"> 保险</w:t>
      </w:r>
      <w:r>
        <w:rPr>
          <w:rFonts w:hint="eastAsia" w:ascii="宋体" w:hAnsi="宋体" w:eastAsia="宋体" w:cs="宋体"/>
          <w:color w:val="auto"/>
          <w:sz w:val="24"/>
          <w:szCs w:val="24"/>
          <w:highlight w:val="none"/>
        </w:rPr>
        <w:t xml:space="preserve">凭证</w:t>
      </w:r>
      <w:bookmarkEnd w:id="334"/>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承包人提交保险凭证的期限</w:t>
      </w:r>
      <w:r>
        <w:rPr>
          <w:rFonts w:hint="eastAsia" w:ascii="宋体" w:hAnsi="宋体" w:eastAsia="宋体" w:cs="宋体"/>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保险条件</w:t>
      </w:r>
      <w:r>
        <w:rPr>
          <w:rFonts w:hint="eastAsia" w:ascii="宋体" w:hAnsi="宋体" w:eastAsia="宋体" w:cs="宋体"/>
          <w:color w:val="auto"/>
          <w:sz w:val="24"/>
          <w:szCs w:val="24"/>
          <w:highlight w:val="none"/>
          <w:lang w:eastAsia="zh-CN"/>
        </w:rPr>
        <w:t xml:space="preserve">：</w:t>
      </w:r>
      <w:r/>
    </w:p>
    <w:p>
      <w:pPr>
        <w:ind w:left="0" w:right="0" w:firstLine="480"/>
        <w:pageBreakBefore w:val="0"/>
        <w:spacing w:line="360" w:lineRule="auto"/>
        <w:rPr>
          <w:rFonts w:hint="eastAsia" w:ascii="宋体" w:hAnsi="宋体" w:eastAsia="宋体" w:cs="宋体"/>
          <w:color w:val="auto"/>
          <w:sz w:val="24"/>
          <w:szCs w:val="24"/>
          <w:highlight w:val="none"/>
        </w:rPr>
        <w:outlineLvl w:val="3"/>
      </w:pPr>
      <w:r/>
      <w:bookmarkStart w:id="335" w:name="_Toc3344"/>
      <w:r>
        <w:rPr>
          <w:rFonts w:hint="eastAsia" w:ascii="宋体" w:hAnsi="宋体" w:eastAsia="宋体" w:cs="宋体"/>
          <w:color w:val="auto"/>
          <w:sz w:val="24"/>
          <w:szCs w:val="24"/>
          <w:highlight w:val="none"/>
        </w:rPr>
        <w:t xml:space="preserve">20.6.4</w:t>
      </w:r>
      <w:r>
        <w:rPr>
          <w:rFonts w:hint="eastAsia" w:ascii="宋体" w:hAnsi="宋体" w:cs="宋体"/>
          <w:color w:val="auto"/>
          <w:sz w:val="24"/>
          <w:szCs w:val="24"/>
          <w:highlight w:val="none"/>
          <w:lang w:eastAsia="zh-CN"/>
        </w:rPr>
        <w:t xml:space="preserve"> 保险金</w:t>
      </w:r>
      <w:r>
        <w:rPr>
          <w:rFonts w:hint="eastAsia" w:ascii="宋体" w:hAnsi="宋体" w:eastAsia="宋体" w:cs="宋体"/>
          <w:color w:val="auto"/>
          <w:sz w:val="24"/>
          <w:szCs w:val="24"/>
          <w:highlight w:val="none"/>
        </w:rPr>
        <w:t xml:space="preserve">不足的补偿</w:t>
      </w:r>
      <w:bookmarkEnd w:id="335"/>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承包人负责补偿的范围与金额</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责任范围内自行承担。</w:t>
      </w:r>
      <w:r/>
    </w:p>
    <w:p>
      <w:pPr>
        <w:ind w:left="0" w:right="0"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除工伤保险为强制性保险，须向人社部门缴纳外，其余保险均为商业性保险，建筑工程一切险、安装工程一切险、人身意外伤害险、施工设备险、第三者责任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w:t>
      </w:r>
      <w:r/>
    </w:p>
    <w:p>
      <w:pPr>
        <w:ind w:left="0" w:right="0" w:firstLine="482"/>
        <w:pageBreakBefore w:val="0"/>
        <w:spacing w:line="360" w:lineRule="auto"/>
        <w:rPr>
          <w:rFonts w:hint="eastAsia" w:ascii="宋体" w:hAnsi="宋体" w:eastAsia="宋体" w:cs="宋体"/>
          <w:color w:val="auto"/>
          <w:sz w:val="24"/>
          <w:szCs w:val="24"/>
          <w:highlight w:val="none"/>
        </w:rPr>
        <w:outlineLvl w:val="1"/>
      </w:pPr>
      <w:r/>
      <w:bookmarkStart w:id="336" w:name="_Toc6127"/>
      <w:r/>
      <w:bookmarkStart w:id="337" w:name="_Toc31821"/>
      <w:r/>
      <w:bookmarkStart w:id="338" w:name="_Toc20896"/>
      <w:r/>
      <w:bookmarkStart w:id="339" w:name="_Toc28574"/>
      <w:r/>
      <w:bookmarkStart w:id="340" w:name="_Toc29880"/>
      <w:r>
        <w:rPr>
          <w:rFonts w:hint="eastAsia" w:ascii="宋体" w:hAnsi="宋体" w:eastAsia="宋体" w:cs="宋体"/>
          <w:b/>
          <w:color w:val="auto"/>
          <w:sz w:val="24"/>
          <w:szCs w:val="24"/>
          <w:highlight w:val="none"/>
        </w:rPr>
        <w:t xml:space="preserve">24 争议的解决</w:t>
      </w:r>
      <w:bookmarkEnd w:id="336"/>
      <w:r/>
      <w:bookmarkEnd w:id="337"/>
      <w:r/>
      <w:bookmarkEnd w:id="338"/>
      <w:r/>
      <w:bookmarkEnd w:id="339"/>
      <w:r/>
      <w:bookmarkEnd w:id="340"/>
      <w:r/>
      <w:r/>
    </w:p>
    <w:p>
      <w:pPr>
        <w:ind w:left="0" w:right="0" w:firstLine="480"/>
        <w:pageBreakBefore w:val="0"/>
        <w:spacing w:line="360" w:lineRule="auto"/>
        <w:rPr>
          <w:rFonts w:hint="eastAsia" w:ascii="宋体" w:hAnsi="宋体" w:eastAsia="宋体" w:cs="宋体"/>
          <w:color w:val="auto"/>
          <w:sz w:val="24"/>
          <w:szCs w:val="24"/>
          <w:highlight w:val="none"/>
        </w:rPr>
        <w:outlineLvl w:val="2"/>
      </w:pPr>
      <w:r/>
      <w:bookmarkStart w:id="341" w:name="_Toc1418"/>
      <w:r>
        <w:rPr>
          <w:rFonts w:hint="eastAsia" w:ascii="宋体" w:hAnsi="宋体" w:eastAsia="宋体" w:cs="宋体"/>
          <w:color w:val="auto"/>
          <w:sz w:val="24"/>
          <w:szCs w:val="24"/>
          <w:highlight w:val="none"/>
        </w:rPr>
        <w:t xml:space="preserve">24.1</w:t>
      </w:r>
      <w:r>
        <w:rPr>
          <w:rFonts w:hint="eastAsia" w:ascii="宋体" w:hAnsi="宋体" w:cs="宋体"/>
          <w:color w:val="auto"/>
          <w:sz w:val="24"/>
          <w:szCs w:val="24"/>
          <w:highlight w:val="none"/>
          <w:lang w:eastAsia="zh-CN"/>
        </w:rPr>
        <w:t xml:space="preserve"> 争议</w:t>
      </w:r>
      <w:r>
        <w:rPr>
          <w:rFonts w:hint="eastAsia" w:ascii="宋体" w:hAnsi="宋体" w:eastAsia="宋体" w:cs="宋体"/>
          <w:color w:val="auto"/>
          <w:sz w:val="24"/>
          <w:szCs w:val="24"/>
          <w:highlight w:val="none"/>
        </w:rPr>
        <w:t xml:space="preserve">的解决方式</w:t>
      </w:r>
      <w:bookmarkEnd w:id="341"/>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合同当事人友好协商解决不成、不愿提请争议评审或不接受争议评审组意见的，约定的合同争议解决方式：</w:t>
      </w:r>
      <w:r/>
    </w:p>
    <w:p>
      <w:pPr>
        <w:ind w:left="0"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合同双方未能通过友好协商解决争议，拟采用</w:t>
      </w:r>
      <w:r>
        <w:rPr>
          <w:rFonts w:hint="eastAsia" w:ascii="宋体" w:hAnsi="宋体" w:eastAsia="宋体" w:cs="宋体"/>
          <w:b/>
          <w:color w:val="auto"/>
          <w:sz w:val="24"/>
          <w:szCs w:val="24"/>
          <w:highlight w:val="none"/>
          <w:u w:val="single"/>
        </w:rPr>
        <w:t xml:space="preserve">仲裁方式</w:t>
      </w:r>
      <w:r>
        <w:rPr>
          <w:rFonts w:hint="eastAsia" w:ascii="宋体" w:hAnsi="宋体" w:eastAsia="宋体" w:cs="宋体"/>
          <w:color w:val="auto"/>
          <w:sz w:val="24"/>
          <w:szCs w:val="24"/>
          <w:highlight w:val="none"/>
        </w:rPr>
        <w:t xml:space="preserve">及时解决合同争议。发包人和承包人签订本合同协议书时约定仲裁协议，并约定仲裁机构为</w:t>
      </w:r>
      <w:r>
        <w:rPr>
          <w:rFonts w:hint="eastAsia" w:ascii="宋体" w:hAnsi="宋体" w:eastAsia="宋体" w:cs="宋体"/>
          <w:b/>
          <w:color w:val="auto"/>
          <w:sz w:val="24"/>
          <w:szCs w:val="24"/>
          <w:highlight w:val="none"/>
          <w:u w:val="single"/>
        </w:rPr>
        <w:t xml:space="preserve">淮安</w:t>
      </w:r>
      <w:r>
        <w:rPr>
          <w:rFonts w:hint="eastAsia" w:ascii="宋体" w:hAnsi="宋体" w:eastAsia="宋体" w:cs="宋体"/>
          <w:color w:val="auto"/>
          <w:sz w:val="24"/>
          <w:szCs w:val="24"/>
          <w:highlight w:val="none"/>
        </w:rPr>
        <w:t xml:space="preserve">仲裁委员会。</w:t>
      </w:r>
      <w:r/>
    </w:p>
    <w:p>
      <w:pPr>
        <w:ind w:left="0" w:right="0" w:firstLine="480"/>
        <w:pageBreakBefore w:val="0"/>
        <w:spacing w:line="360" w:lineRule="auto"/>
        <w:rPr>
          <w:rFonts w:ascii="宋体" w:hAnsi="宋体"/>
          <w:color w:val="auto"/>
          <w:szCs w:val="21"/>
          <w:highlight w:val="none"/>
        </w:rPr>
      </w:pPr>
      <w:r>
        <w:rPr>
          <w:rFonts w:hint="eastAsia" w:ascii="宋体" w:hAnsi="宋体" w:eastAsia="宋体" w:cs="宋体"/>
          <w:color w:val="auto"/>
          <w:sz w:val="24"/>
          <w:szCs w:val="24"/>
          <w:highlight w:val="none"/>
        </w:rPr>
        <w:t xml:space="preserve">若合同双方未能达成仲裁协议，则本合同的仲裁条款无效，任一方均有权向人民法院提起诉讼。</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ascii="宋体" w:hAnsi="宋体"/>
          <w:color w:val="auto"/>
          <w:szCs w:val="21"/>
          <w:highlight w:val="none"/>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color w:val="auto"/>
          <w:szCs w:val="21"/>
          <w:highlight w:val="none"/>
        </w:rPr>
      </w:r>
      <w:bookmarkEnd w:id="174"/>
      <w:r/>
      <w:bookmarkEnd w:id="175"/>
      <w:r/>
      <w:bookmarkEnd w:id="176"/>
      <w:r/>
      <w:bookmarkEnd w:id="305"/>
      <w:r/>
      <w:r/>
    </w:p>
    <w:p>
      <w:pPr>
        <w:jc w:val="center"/>
        <w:spacing w:line="360" w:lineRule="auto"/>
        <w:rPr>
          <w:rFonts w:hint="eastAsia" w:ascii="宋体" w:hAnsi="宋体"/>
          <w:b/>
          <w:color w:val="auto"/>
          <w:sz w:val="30"/>
          <w:szCs w:val="30"/>
          <w:highlight w:val="none"/>
        </w:rPr>
        <w:outlineLvl w:val="1"/>
      </w:pPr>
      <w:r/>
      <w:bookmarkStart w:id="342" w:name="_Toc22194"/>
      <w:r/>
      <w:bookmarkStart w:id="343" w:name="_Toc14881"/>
      <w:r/>
      <w:bookmarkStart w:id="344" w:name="_Toc26332"/>
      <w:r/>
      <w:bookmarkStart w:id="345" w:name="_Toc14246"/>
      <w:r/>
      <w:bookmarkStart w:id="346" w:name="_Toc32092"/>
      <w:r>
        <w:rPr>
          <w:rFonts w:hint="eastAsia" w:ascii="宋体" w:hAnsi="宋体"/>
          <w:b/>
          <w:color w:val="auto"/>
          <w:sz w:val="30"/>
          <w:szCs w:val="30"/>
          <w:highlight w:val="none"/>
        </w:rPr>
        <w:t xml:space="preserve">第3节  合同附件格式</w:t>
      </w:r>
      <w:bookmarkEnd w:id="342"/>
      <w:r/>
      <w:bookmarkEnd w:id="343"/>
      <w:r/>
      <w:bookmarkEnd w:id="344"/>
      <w:r/>
      <w:bookmarkEnd w:id="345"/>
      <w:r/>
      <w:bookmarkEnd w:id="346"/>
      <w:r/>
      <w:r/>
    </w:p>
    <w:p>
      <w:pPr>
        <w:spacing w:line="360" w:lineRule="auto"/>
        <w:rPr>
          <w:rFonts w:ascii="宋体" w:hAnsi="宋体"/>
          <w:b/>
          <w:color w:val="auto"/>
          <w:sz w:val="24"/>
          <w:szCs w:val="24"/>
          <w:highlight w:val="none"/>
        </w:rPr>
        <w:outlineLvl w:val="2"/>
      </w:pPr>
      <w:r/>
      <w:bookmarkStart w:id="347" w:name="_Toc27645"/>
      <w:r/>
      <w:bookmarkStart w:id="348" w:name="_Toc9677"/>
      <w:r/>
      <w:bookmarkStart w:id="349" w:name="_Toc84"/>
      <w:r/>
      <w:bookmarkStart w:id="350" w:name="_Toc23140"/>
      <w:r/>
      <w:bookmarkStart w:id="351" w:name="_Toc32718"/>
      <w:r>
        <w:rPr>
          <w:rFonts w:hint="eastAsia" w:ascii="宋体" w:hAnsi="宋体"/>
          <w:b/>
          <w:color w:val="auto"/>
          <w:sz w:val="24"/>
          <w:szCs w:val="24"/>
          <w:highlight w:val="none"/>
        </w:rPr>
        <w:t xml:space="preserve">附件1：合同协议书</w:t>
      </w:r>
      <w:bookmarkEnd w:id="347"/>
      <w:r/>
      <w:bookmarkEnd w:id="348"/>
      <w:r/>
      <w:bookmarkEnd w:id="349"/>
      <w:r/>
      <w:bookmarkEnd w:id="350"/>
      <w:r/>
      <w:bookmarkEnd w:id="351"/>
      <w:r>
        <w:rPr>
          <w:rFonts w:hint="eastAsia" w:ascii="宋体" w:hAnsi="宋体"/>
          <w:b/>
          <w:color w:val="auto"/>
          <w:sz w:val="24"/>
          <w:szCs w:val="24"/>
          <w:highlight w:val="none"/>
        </w:rPr>
        <w:t xml:space="preserve"> </w:t>
      </w:r>
      <w:r/>
    </w:p>
    <w:p>
      <w:pPr>
        <w:jc w:val="center"/>
        <w:spacing w:line="360" w:lineRule="auto"/>
        <w:rPr>
          <w:rFonts w:ascii="宋体" w:hAnsi="宋体"/>
          <w:color w:val="auto"/>
          <w:sz w:val="24"/>
          <w:szCs w:val="24"/>
          <w:highlight w:val="none"/>
        </w:rPr>
      </w:pPr>
      <w:r/>
      <w:bookmarkStart w:id="352" w:name="_Toc144974831"/>
      <w:r>
        <w:rPr>
          <w:rFonts w:ascii="宋体" w:hAnsi="宋体"/>
          <w:color w:val="auto"/>
          <w:sz w:val="24"/>
          <w:szCs w:val="24"/>
          <w:highlight w:val="none"/>
        </w:rPr>
        <w:t xml:space="preserve">合 同 协 议 书 </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528"/>
        <w:spacing w:line="360" w:lineRule="auto"/>
        <w:rPr>
          <w:rFonts w:ascii="宋体" w:hAnsi="宋体"/>
          <w:color w:val="auto"/>
          <w:sz w:val="24"/>
          <w:szCs w:val="24"/>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（发包人名称，以下简称“发包人”）为实施</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（项目名称），已接受</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（承包人名称，以下简称“承包人”）对该项目的投标。发包人和承包人共同达成如下协议。</w:t>
      </w:r>
      <w:r/>
    </w:p>
    <w:p>
      <w:pPr>
        <w:ind w:firstLine="480"/>
        <w:spacing w:line="360" w:lineRule="auto"/>
        <w:rPr>
          <w:rFonts w:ascii="宋体" w:hAnsi="宋体"/>
          <w:color w:val="auto"/>
          <w:sz w:val="24"/>
          <w:szCs w:val="24"/>
          <w:highlight w:val="none"/>
        </w:rPr>
        <w:outlineLvl w:val="2"/>
      </w:pPr>
      <w:r/>
      <w:bookmarkStart w:id="353" w:name="_Toc144974828"/>
      <w:r/>
      <w:bookmarkStart w:id="354" w:name="_Toc14433"/>
      <w:r/>
      <w:bookmarkStart w:id="355" w:name="_Toc27025"/>
      <w:r/>
      <w:bookmarkStart w:id="356" w:name="_Toc168476288"/>
      <w:r/>
      <w:bookmarkStart w:id="357" w:name="_Toc168475885"/>
      <w:r/>
      <w:bookmarkStart w:id="358" w:name="_Toc32125"/>
      <w:r/>
      <w:bookmarkStart w:id="359" w:name="_Toc23033"/>
      <w:r/>
      <w:bookmarkStart w:id="360" w:name="_Toc29712"/>
      <w:r>
        <w:rPr>
          <w:rFonts w:ascii="宋体" w:hAnsi="宋体"/>
          <w:color w:val="auto"/>
          <w:sz w:val="24"/>
          <w:szCs w:val="24"/>
          <w:highlight w:val="none"/>
        </w:rPr>
        <w:t xml:space="preserve">1. 本协议书与下列文件一起构成合同文件：</w:t>
      </w:r>
      <w:bookmarkEnd w:id="353"/>
      <w:r/>
      <w:bookmarkEnd w:id="354"/>
      <w:r/>
      <w:bookmarkEnd w:id="355"/>
      <w:r/>
      <w:bookmarkEnd w:id="356"/>
      <w:r/>
      <w:bookmarkEnd w:id="357"/>
      <w:r/>
      <w:bookmarkEnd w:id="358"/>
      <w:r/>
      <w:bookmarkEnd w:id="359"/>
      <w:r/>
      <w:bookmarkEnd w:id="360"/>
      <w:r/>
      <w:r/>
    </w:p>
    <w:p>
      <w:pPr>
        <w:ind w:firstLine="480"/>
        <w:spacing w:line="360" w:lineRule="auto"/>
        <w:rPr>
          <w:rFonts w:ascii="宋体" w:hAnsi="宋体"/>
          <w:color w:val="auto"/>
          <w:sz w:val="24"/>
          <w:szCs w:val="24"/>
          <w:highlight w:val="none"/>
        </w:rPr>
      </w:pPr>
      <w:r/>
      <w:bookmarkStart w:id="361" w:name="_Toc168475886"/>
      <w:r/>
      <w:bookmarkStart w:id="362" w:name="_Toc168476289"/>
      <w:r/>
      <w:bookmarkStart w:id="363" w:name="_Toc144974829"/>
      <w:r>
        <w:rPr>
          <w:rFonts w:ascii="宋体" w:hAnsi="宋体"/>
          <w:color w:val="auto"/>
          <w:sz w:val="24"/>
          <w:szCs w:val="24"/>
          <w:highlight w:val="none"/>
        </w:rPr>
        <w:t xml:space="preserve">（1）中标通知书；</w:t>
      </w:r>
      <w:r/>
    </w:p>
    <w:p>
      <w:pPr>
        <w:ind w:firstLine="480"/>
        <w:spacing w:line="360" w:lineRule="auto"/>
        <w:tabs>
          <w:tab w:val="left" w:pos="2424" w:leader="none"/>
        </w:tabs>
        <w:rPr>
          <w:rFonts w:ascii="宋体" w:hAnsi="宋体"/>
          <w:color w:val="auto"/>
          <w:sz w:val="24"/>
          <w:szCs w:val="24"/>
          <w:highlight w:val="none"/>
        </w:rPr>
      </w:pPr>
      <w:r>
        <w:rPr>
          <w:rFonts w:hint="eastAsia" w:ascii="宋体" w:hAnsi="宋体"/>
          <w:color w:val="auto"/>
          <w:sz w:val="24"/>
          <w:szCs w:val="24"/>
          <w:highlight w:val="none"/>
        </w:rPr>
        <w:t xml:space="preserve">（2）招标文件；</w:t>
      </w:r>
      <w:r>
        <w:rPr>
          <w:rFonts w:ascii="宋体" w:hAnsi="宋体"/>
          <w:color w:val="auto"/>
          <w:sz w:val="24"/>
          <w:szCs w:val="24"/>
          <w:highlight w:val="none"/>
        </w:rPr>
        <w:tab/>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（3）</w:t>
      </w:r>
      <w:r>
        <w:rPr>
          <w:rFonts w:ascii="宋体" w:hAnsi="宋体"/>
          <w:color w:val="auto"/>
          <w:sz w:val="24"/>
          <w:szCs w:val="24"/>
          <w:highlight w:val="none"/>
        </w:rPr>
        <w:t xml:space="preserve">投标函及投标函附录</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（4）专用合同条款；</w:t>
      </w:r>
      <w:r/>
    </w:p>
    <w:p>
      <w:pPr>
        <w:ind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（5）通用合同条款；</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（6）技术条款；</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（7）图纸；</w:t>
      </w:r>
      <w:r/>
    </w:p>
    <w:p>
      <w:pPr>
        <w:ind w:firstLine="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（8）已标价的工程量清单；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（9）经双方确认进入合同</w:t>
      </w:r>
      <w:r>
        <w:rPr>
          <w:rFonts w:hint="eastAsia" w:ascii="宋体" w:hAnsi="宋体"/>
          <w:color w:val="auto"/>
          <w:sz w:val="24"/>
          <w:szCs w:val="24"/>
          <w:highlight w:val="none"/>
          <w:lang w:eastAsia="zh-CN"/>
        </w:rPr>
        <w:t xml:space="preserve">的其他文件</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 上述文件互相补充和解释，如有不明确或不一致之处，以合同约定次序在先者为准。</w:t>
      </w:r>
      <w:bookmarkEnd w:id="361"/>
      <w:r/>
      <w:bookmarkEnd w:id="362"/>
      <w:r/>
      <w:bookmarkEnd w:id="36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 签约合同价：人民币（大写）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元（¥</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u w:val="single"/>
        </w:rPr>
      </w:pPr>
      <w:r>
        <w:rPr>
          <w:rFonts w:ascii="宋体" w:hAnsi="宋体"/>
          <w:color w:val="auto"/>
          <w:sz w:val="24"/>
          <w:szCs w:val="24"/>
          <w:highlight w:val="none"/>
        </w:rPr>
        <w:t xml:space="preserve">4. 承包人项目经理：</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，技术负责人</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5. 工程质量符合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标准。</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6. 承包人承诺按合同约定承担工程的实施、完成及缺陷修复。</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7. 发包人承诺按合同约定的条件、时间和方式向承包人支付合同价款。</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8. 承包人承诺执行监理人开工通知，计划工期为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日历</w:t>
      </w:r>
      <w:r>
        <w:rPr>
          <w:rFonts w:ascii="宋体" w:hAnsi="宋体"/>
          <w:color w:val="auto"/>
          <w:sz w:val="24"/>
          <w:szCs w:val="24"/>
          <w:highlight w:val="none"/>
        </w:rPr>
        <w:t xml:space="preserve">天。</w:t>
      </w:r>
      <w:r/>
    </w:p>
    <w:p>
      <w:pPr>
        <w:ind w:firstLine="480"/>
        <w:spacing w:line="360" w:lineRule="auto"/>
        <w:rPr>
          <w:rFonts w:ascii="宋体" w:hAnsi="宋体"/>
          <w:color w:val="auto"/>
          <w:sz w:val="24"/>
          <w:szCs w:val="24"/>
          <w:highlight w:val="none"/>
        </w:rPr>
        <w:outlineLvl w:val="2"/>
      </w:pPr>
      <w:r/>
      <w:bookmarkStart w:id="364" w:name="_Toc14473"/>
      <w:r>
        <w:rPr>
          <w:rFonts w:ascii="宋体" w:hAnsi="宋体"/>
          <w:color w:val="auto"/>
          <w:sz w:val="24"/>
          <w:szCs w:val="24"/>
          <w:highlight w:val="none"/>
        </w:rPr>
        <w:t xml:space="preserve">9. 本协议书一式</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份，合同双方各执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份。</w:t>
      </w:r>
      <w:bookmarkEnd w:id="364"/>
      <w:r/>
      <w:r/>
    </w:p>
    <w:p>
      <w:pPr>
        <w:ind w:firstLine="480"/>
        <w:spacing w:line="360" w:lineRule="auto"/>
        <w:rPr>
          <w:rFonts w:ascii="宋体" w:hAnsi="宋体"/>
          <w:color w:val="auto"/>
          <w:sz w:val="24"/>
          <w:szCs w:val="24"/>
          <w:highlight w:val="none"/>
        </w:rPr>
      </w:pPr>
      <w:r/>
      <w:bookmarkStart w:id="365" w:name="_Toc168476290"/>
      <w:r/>
      <w:bookmarkStart w:id="366" w:name="_Toc144974830"/>
      <w:r/>
      <w:bookmarkStart w:id="367" w:name="_Toc168475887"/>
      <w:r>
        <w:rPr>
          <w:rFonts w:ascii="宋体" w:hAnsi="宋体"/>
          <w:color w:val="auto"/>
          <w:sz w:val="24"/>
          <w:szCs w:val="24"/>
          <w:highlight w:val="none"/>
        </w:rPr>
        <w:t xml:space="preserve">10.</w:t>
      </w:r>
      <w:bookmarkEnd w:id="365"/>
      <w:r/>
      <w:bookmarkEnd w:id="366"/>
      <w:r/>
      <w:bookmarkEnd w:id="367"/>
      <w:r>
        <w:rPr>
          <w:rFonts w:ascii="宋体" w:hAnsi="宋体"/>
          <w:color w:val="auto"/>
          <w:sz w:val="24"/>
          <w:szCs w:val="24"/>
          <w:highlight w:val="none"/>
        </w:rPr>
        <w:t xml:space="preserve">合同未尽事宜，双方另行签订补充协议。补充协议是合同的组成部分。</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发包人：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（盖单位章）     承包人：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（盖单位章）</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法定代表人或其委托代理人：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（签字）    法定代表人或其委托代理人：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（签字）</w:t>
      </w:r>
      <w:r/>
    </w:p>
    <w:p>
      <w:pPr>
        <w:spacing w:line="360" w:lineRule="auto"/>
        <w:rPr>
          <w:rFonts w:hint="eastAsia" w:ascii="宋体" w:hAnsi="宋体"/>
          <w:b/>
          <w:color w:val="auto"/>
          <w:sz w:val="24"/>
          <w:szCs w:val="24"/>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日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spacing w:line="360" w:lineRule="auto"/>
        <w:rPr>
          <w:rFonts w:ascii="宋体" w:hAnsi="宋体"/>
          <w:b/>
          <w:color w:val="auto"/>
          <w:sz w:val="24"/>
          <w:szCs w:val="24"/>
          <w:highlight w:val="none"/>
        </w:rPr>
        <w:outlineLvl w:val="3"/>
      </w:pPr>
      <w:r/>
      <w:bookmarkStart w:id="368" w:name="_Toc12563"/>
      <w:r>
        <w:rPr>
          <w:rFonts w:hint="eastAsia" w:ascii="宋体" w:hAnsi="宋体"/>
          <w:b/>
          <w:color w:val="auto"/>
          <w:sz w:val="24"/>
          <w:szCs w:val="24"/>
          <w:highlight w:val="none"/>
        </w:rPr>
        <w:t xml:space="preserve">附件2：</w:t>
      </w:r>
      <w:bookmarkEnd w:id="352"/>
      <w:r>
        <w:rPr>
          <w:rFonts w:hint="eastAsia" w:ascii="宋体" w:hAnsi="宋体"/>
          <w:b/>
          <w:color w:val="auto"/>
          <w:sz w:val="24"/>
          <w:szCs w:val="24"/>
          <w:highlight w:val="none"/>
        </w:rPr>
        <w:t xml:space="preserve">履约担保</w:t>
      </w:r>
      <w:bookmarkEnd w:id="368"/>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t xml:space="preserve">履 约 担 保 </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 xml:space="preserve">  </w:t>
      </w:r>
      <w:r>
        <w:rPr>
          <w:rFonts w:ascii="宋体" w:hAnsi="宋体"/>
          <w:color w:val="auto"/>
          <w:sz w:val="24"/>
          <w:szCs w:val="24"/>
          <w:highlight w:val="none"/>
        </w:rPr>
        <w:t xml:space="preserve">（发包人名称）：</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00"/>
        <w:spacing w:line="360" w:lineRule="auto"/>
        <w:rPr>
          <w:rFonts w:ascii="宋体" w:hAnsi="宋体"/>
          <w:color w:val="auto"/>
          <w:sz w:val="24"/>
          <w:szCs w:val="24"/>
          <w:highlight w:val="none"/>
        </w:rPr>
      </w:pPr>
      <w:r>
        <w:rPr>
          <w:rFonts w:ascii="宋体" w:hAnsi="宋体"/>
          <w:color w:val="auto"/>
          <w:sz w:val="24"/>
          <w:szCs w:val="24"/>
          <w:highlight w:val="none"/>
        </w:rPr>
        <w:t xml:space="preserve">鉴于</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（发包人名称，以下简称“发包人”）接受</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（承包人名称，以下称“承包人”）于</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日递交的</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（项目名称）投标文件。我方愿意无条件地、不可撤销地就承包人履行与你方订立的合同，向你方提供担保。</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 担保金额人民币（大写）</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元（¥</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 担保有效期自发包人与承包人签订的合同生效之日起至发包人签发工程完工证书之日止。</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 在本担保有效期内，因承包人违反合同约定的义务给你方造成经济损失时，我方在收到你方以书面形式提出的在担保金额内的赔偿要求后，无条件地在</w:t>
      </w:r>
      <w:r>
        <w:rPr>
          <w:rFonts w:hint="eastAsia" w:ascii="宋体" w:hAnsi="宋体"/>
          <w:color w:val="auto"/>
          <w:sz w:val="24"/>
          <w:szCs w:val="24"/>
          <w:highlight w:val="none"/>
          <w:u w:val="single"/>
          <w:lang w:eastAsia="zh-CN"/>
        </w:rPr>
        <w:t xml:space="preserve">7</w:t>
      </w:r>
      <w:r>
        <w:rPr>
          <w:rFonts w:ascii="宋体" w:hAnsi="宋体"/>
          <w:color w:val="auto"/>
          <w:sz w:val="24"/>
          <w:szCs w:val="24"/>
          <w:highlight w:val="none"/>
        </w:rPr>
        <w:t xml:space="preserve">天内予以支付。</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 发包人和承包人按《通用合同条款》第15条变更合同时，我方承担本担保规定的义务不变。</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担 保 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（盖单位章）</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法定代表人或委托代理人：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（签字）</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地    址：</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 xml:space="preserve">    </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 xml:space="preserve">    </w:t>
      </w:r>
      <w:r>
        <w:rPr>
          <w:rFonts w:ascii="宋体" w:hAnsi="宋体"/>
          <w:color w:val="auto"/>
          <w:sz w:val="24"/>
          <w:szCs w:val="24"/>
          <w:highlight w:val="none"/>
          <w:u w:val="single"/>
        </w:rPr>
        <w:tab/>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邮政编码：</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 xml:space="preserve">    </w:t>
      </w:r>
      <w:r>
        <w:rPr>
          <w:rFonts w:ascii="宋体" w:hAnsi="宋体"/>
          <w:color w:val="auto"/>
          <w:sz w:val="24"/>
          <w:szCs w:val="24"/>
          <w:highlight w:val="none"/>
          <w:u w:val="single"/>
        </w:rPr>
        <w:tab/>
      </w:r>
      <w:r>
        <w:rPr>
          <w:rFonts w:ascii="宋体" w:hAnsi="宋体"/>
          <w:color w:val="auto"/>
          <w:sz w:val="24"/>
          <w:szCs w:val="24"/>
          <w:highlight w:val="none"/>
          <w:u w:val="single"/>
        </w:rPr>
        <w:tab/>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电    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ind w:firstLine="480"/>
        <w:spacing w:line="360" w:lineRule="auto"/>
        <w:rPr>
          <w:rFonts w:hint="eastAsia" w:ascii="宋体" w:hAnsi="宋体"/>
          <w:color w:val="auto"/>
          <w:sz w:val="24"/>
          <w:szCs w:val="24"/>
          <w:highlight w:val="none"/>
          <w:u w:val="single"/>
        </w:rPr>
      </w:pPr>
      <w:r>
        <w:rPr>
          <w:rFonts w:ascii="宋体" w:hAnsi="宋体"/>
          <w:color w:val="auto"/>
          <w:sz w:val="24"/>
          <w:szCs w:val="24"/>
          <w:highlight w:val="none"/>
        </w:rPr>
        <w:t xml:space="preserve">传    真：</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ind w:firstLine="3120"/>
        <w:spacing w:line="360" w:lineRule="auto"/>
        <w:rPr>
          <w:rFonts w:hint="eastAsia" w:ascii="宋体" w:hAnsi="宋体"/>
          <w:color w:val="auto"/>
          <w:sz w:val="24"/>
          <w:szCs w:val="24"/>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 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jc w:val="left"/>
        <w:spacing w:line="360" w:lineRule="auto"/>
        <w:rPr>
          <w:rFonts w:hint="eastAsia" w:ascii="宋体" w:hAnsi="宋体"/>
          <w:b/>
          <w:color w:val="auto"/>
          <w:sz w:val="24"/>
          <w:szCs w:val="24"/>
          <w:highlight w:val="none"/>
        </w:rPr>
      </w:pPr>
      <w:r>
        <w:rPr>
          <w:rFonts w:ascii="宋体" w:hAnsi="宋体"/>
          <w:color w:val="auto"/>
          <w:sz w:val="24"/>
          <w:szCs w:val="24"/>
          <w:highlight w:val="none"/>
        </w:rPr>
        <w:t xml:space="preserve">注：委托代理人应附授权委托书。</w:t>
      </w:r>
      <w:bookmarkStart w:id="369" w:name="_Toc255321205"/>
      <w:r/>
      <w:bookmarkStart w:id="370" w:name="_Toc211362175"/>
      <w:r/>
      <w:r/>
    </w:p>
    <w:p>
      <w:pPr>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spacing w:line="360" w:lineRule="auto"/>
        <w:rPr>
          <w:rFonts w:ascii="宋体" w:hAnsi="宋体"/>
          <w:b/>
          <w:color w:val="auto"/>
          <w:sz w:val="24"/>
          <w:szCs w:val="24"/>
          <w:highlight w:val="none"/>
        </w:rPr>
        <w:outlineLvl w:val="9"/>
      </w:pPr>
      <w:r>
        <w:rPr>
          <w:rFonts w:hint="eastAsia" w:ascii="宋体" w:hAnsi="宋体"/>
          <w:b/>
          <w:color w:val="auto"/>
          <w:sz w:val="24"/>
          <w:szCs w:val="24"/>
          <w:highlight w:val="none"/>
        </w:rPr>
        <w:t xml:space="preserve">附件3 工程廉政合同</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一</w:t>
      </w:r>
      <w:r>
        <w:rPr>
          <w:rFonts w:hint="eastAsia" w:ascii="宋体" w:hAnsi="宋体"/>
          <w:b/>
          <w:color w:val="auto"/>
          <w:sz w:val="24"/>
          <w:szCs w:val="24"/>
          <w:highlight w:val="none"/>
          <w:lang w:eastAsia="zh-CN"/>
        </w:rPr>
        <w:t xml:space="preserve">）</w:t>
      </w:r>
      <w:bookmarkEnd w:id="369"/>
      <w:r/>
      <w:bookmarkEnd w:id="370"/>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t xml:space="preserve">工程廉政合同</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项目法人与施工单位</w:t>
      </w:r>
      <w:r>
        <w:rPr>
          <w:rFonts w:hint="eastAsia" w:ascii="宋体" w:hAnsi="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甲方：</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乙方：</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为贯彻落实党中央、国务院《关于实行党风廉政建设责任制的规定》，进一步加强水利工程建设中的党风廉政建设，保证</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工程建设优质、高效、有序地进行，</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（以下简称“甲方”），与承担</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工程合同段的</w:t>
      </w:r>
      <w:r>
        <w:rPr>
          <w:rFonts w:hint="eastAsia" w:ascii="宋体" w:hAnsi="宋体"/>
          <w:color w:val="auto"/>
          <w:sz w:val="24"/>
          <w:szCs w:val="24"/>
          <w:highlight w:val="none"/>
        </w:rPr>
        <w:t xml:space="preserve">施工</w:t>
      </w:r>
      <w:r>
        <w:rPr>
          <w:rFonts w:ascii="宋体" w:hAnsi="宋体"/>
          <w:color w:val="auto"/>
          <w:sz w:val="24"/>
          <w:szCs w:val="24"/>
          <w:highlight w:val="none"/>
        </w:rPr>
        <w:t xml:space="preserve">单位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（以下简称“乙方”），经双方协商一致，自愿签订以下廉政合同。</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3"/>
      </w:pPr>
      <w:r/>
      <w:bookmarkStart w:id="371" w:name="_Toc14472"/>
      <w:r>
        <w:rPr>
          <w:rFonts w:ascii="宋体" w:hAnsi="宋体"/>
          <w:color w:val="auto"/>
          <w:sz w:val="24"/>
          <w:szCs w:val="24"/>
          <w:highlight w:val="none"/>
        </w:rPr>
        <w:t xml:space="preserve">第一条  甲乙双方的权利和义务</w:t>
      </w:r>
      <w:bookmarkEnd w:id="371"/>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4"/>
      </w:pPr>
      <w:r/>
      <w:bookmarkStart w:id="372" w:name="_Toc17948"/>
      <w:r>
        <w:rPr>
          <w:rFonts w:ascii="宋体" w:hAnsi="宋体"/>
          <w:color w:val="auto"/>
          <w:sz w:val="24"/>
          <w:szCs w:val="24"/>
          <w:highlight w:val="none"/>
        </w:rPr>
        <w:t xml:space="preserve">（一）严格遵守党和国家有关法规及党风廉政建设各项规定。</w:t>
      </w:r>
      <w:bookmarkEnd w:id="372"/>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（二）严格执行</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工程（合同名称）各项规定，自觉按合同办事。</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（三）双方的业务活动坚持公开、公正、公平、诚信的原则（除法律认定的商业秘密和合同文件另有规定之外），严禁损害国家和集体利益，违反工程建设管理规章制度。</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（四）建立健全</w:t>
      </w:r>
      <w:r>
        <w:rPr>
          <w:rFonts w:hint="eastAsia" w:ascii="宋体" w:hAnsi="宋体"/>
          <w:color w:val="auto"/>
          <w:sz w:val="24"/>
          <w:szCs w:val="24"/>
          <w:highlight w:val="none"/>
          <w:lang w:eastAsia="zh-CN"/>
        </w:rPr>
        <w:t xml:space="preserve">党风廉政建设</w:t>
      </w:r>
      <w:r>
        <w:rPr>
          <w:rFonts w:ascii="宋体" w:hAnsi="宋体"/>
          <w:color w:val="auto"/>
          <w:sz w:val="24"/>
          <w:szCs w:val="24"/>
          <w:highlight w:val="none"/>
        </w:rPr>
        <w:t xml:space="preserve">各项制度，开展党风廉政建设宣传教育，加强对本方工作人员的监督检查。</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（五）发现对方在业务活动中有违反廉政规定的行为，有及时提醒和督促对方纠正的权利和义务，并严肃查处本方</w:t>
      </w:r>
      <w:r>
        <w:rPr>
          <w:rFonts w:hint="eastAsia" w:ascii="宋体" w:hAnsi="宋体"/>
          <w:color w:val="auto"/>
          <w:sz w:val="24"/>
          <w:szCs w:val="24"/>
          <w:highlight w:val="none"/>
          <w:lang w:eastAsia="zh-CN"/>
        </w:rPr>
        <w:t xml:space="preserve">工作</w:t>
      </w:r>
      <w:r>
        <w:rPr>
          <w:rFonts w:ascii="宋体" w:hAnsi="宋体"/>
          <w:color w:val="auto"/>
          <w:sz w:val="24"/>
          <w:szCs w:val="24"/>
          <w:highlight w:val="none"/>
        </w:rPr>
        <w:t xml:space="preserve">人员的违纪违规行为，发现重大违纪违法行为，应向执纪执法机关举报。 </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3"/>
      </w:pPr>
      <w:r/>
      <w:bookmarkStart w:id="373" w:name="_Toc3061"/>
      <w:r>
        <w:rPr>
          <w:rFonts w:ascii="宋体" w:hAnsi="宋体"/>
          <w:color w:val="auto"/>
          <w:sz w:val="24"/>
          <w:szCs w:val="24"/>
          <w:highlight w:val="none"/>
        </w:rPr>
        <w:t xml:space="preserve">第二条  甲方在廉政建设方面的义务</w:t>
      </w:r>
      <w:bookmarkEnd w:id="373"/>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（一）甲方及其工作人员不准在施工单位安插亲友及介绍销售</w:t>
      </w:r>
      <w:r>
        <w:rPr>
          <w:rFonts w:hint="eastAsia" w:ascii="宋体" w:hAnsi="宋体"/>
          <w:color w:val="auto"/>
          <w:sz w:val="24"/>
          <w:szCs w:val="24"/>
          <w:highlight w:val="none"/>
          <w:lang w:eastAsia="zh-CN"/>
        </w:rPr>
        <w:t xml:space="preserve">不符</w:t>
      </w:r>
      <w:r>
        <w:rPr>
          <w:rFonts w:ascii="宋体" w:hAnsi="宋体"/>
          <w:color w:val="auto"/>
          <w:sz w:val="24"/>
          <w:szCs w:val="24"/>
          <w:highlight w:val="none"/>
        </w:rPr>
        <w:t xml:space="preserve">合规定的工程材料，不得指定需</w:t>
      </w:r>
      <w:r>
        <w:rPr>
          <w:rFonts w:hint="eastAsia" w:ascii="宋体" w:hAnsi="宋体"/>
          <w:color w:val="auto"/>
          <w:sz w:val="24"/>
          <w:szCs w:val="24"/>
          <w:highlight w:val="none"/>
          <w:lang w:eastAsia="zh-CN"/>
        </w:rPr>
        <w:t xml:space="preserve">购买</w:t>
      </w:r>
      <w:r>
        <w:rPr>
          <w:rFonts w:ascii="宋体" w:hAnsi="宋体"/>
          <w:color w:val="auto"/>
          <w:sz w:val="24"/>
          <w:szCs w:val="24"/>
          <w:highlight w:val="none"/>
        </w:rPr>
        <w:t xml:space="preserve">物资设备的销售单位或部门；不得违反规定干预乙方的工程项目分包；不得挤占、截留、挪用工程款或超进度拨付工程款。</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（二）甲方及其工作人员不准利用职务之便索要或接受乙方的礼金，有价证券、支付凭证、物品等财物。</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（三）甲方及其工作人员不准在</w:t>
      </w:r>
      <w:r>
        <w:rPr>
          <w:rFonts w:hint="eastAsia" w:ascii="宋体" w:hAnsi="宋体"/>
          <w:color w:val="auto"/>
          <w:sz w:val="24"/>
          <w:szCs w:val="24"/>
          <w:highlight w:val="none"/>
          <w:lang w:eastAsia="zh-CN"/>
        </w:rPr>
        <w:t xml:space="preserve">乙方</w:t>
      </w:r>
      <w:r>
        <w:rPr>
          <w:rFonts w:ascii="宋体" w:hAnsi="宋体"/>
          <w:color w:val="auto"/>
          <w:sz w:val="24"/>
          <w:szCs w:val="24"/>
          <w:highlight w:val="none"/>
        </w:rPr>
        <w:t xml:space="preserve">报销应由甲方或个人支付的费用。</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（四）甲方工作人员不准参加乙方提供的宴请、娱乐活动；不准要求乙方提供交通工具、通讯工具、办公用品等。</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（五）甲方及其工作人员不准要求或者接受乙方为其住房装修、婚丧嫁娶、配偶、子女、亲友出国（境）旅游提供方便。</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（七 ）甲方不得为任何人提供经济担保。</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（八）甲方必须严格遵守</w:t>
      </w:r>
      <w:r>
        <w:rPr>
          <w:rFonts w:ascii="宋体" w:hAnsi="宋体"/>
          <w:color w:val="auto"/>
          <w:sz w:val="24"/>
          <w:szCs w:val="24"/>
          <w:highlight w:val="none"/>
        </w:rPr>
        <w:t xml:space="preserve">中央和地方关于作风建设的相关规定。</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3"/>
      </w:pPr>
      <w:r/>
      <w:bookmarkStart w:id="374" w:name="_Toc8029"/>
      <w:r>
        <w:rPr>
          <w:rFonts w:ascii="宋体" w:hAnsi="宋体"/>
          <w:color w:val="auto"/>
          <w:sz w:val="24"/>
          <w:szCs w:val="24"/>
          <w:highlight w:val="none"/>
        </w:rPr>
        <w:t xml:space="preserve">第三条  乙方在廉政建设方面义务</w:t>
      </w:r>
      <w:bookmarkEnd w:id="374"/>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（一）乙方不准以任何形式向甲方及其工作人员馈赠礼金、礼品、有价证券、支付凭证、物品等财物；</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（二）乙方不准以任何名义为甲方及其工作人员报销应由甲方或个人支付的费用。</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（三）乙方不准以任何理由邀请甲方工作人员参加宴请及娱乐活动；不准为其提供通讯工具、交通工具、办公用品等。</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（四）乙方不准为甲方工作人员住房装修、婚丧嫁娶、配偶、子女、亲友出国（境）旅游提供方便；不准为甲方工作人员的配偶、子女及有利害关系的人员安排工作或劳务。</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4"/>
      </w:pPr>
      <w:r/>
      <w:bookmarkStart w:id="375" w:name="_Toc25660"/>
      <w:r>
        <w:rPr>
          <w:rFonts w:ascii="宋体" w:hAnsi="宋体"/>
          <w:color w:val="auto"/>
          <w:sz w:val="24"/>
          <w:szCs w:val="24"/>
          <w:highlight w:val="none"/>
        </w:rPr>
        <w:t xml:space="preserve">（五）乙方不准违反规定将承建的施工项目分包或非法转包。</w:t>
      </w:r>
      <w:bookmarkEnd w:id="375"/>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（六）乙方及其工作人员不准与该工程的监理单位串通，违反工程计量、资金支付、质量验评、竣工验收等有关规定和程序，损害甲方利益，影响工程质量、进度和安全。</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4"/>
      </w:pPr>
      <w:r/>
      <w:bookmarkStart w:id="376" w:name="_Toc20105"/>
      <w:r>
        <w:rPr>
          <w:rFonts w:ascii="宋体" w:hAnsi="宋体"/>
          <w:color w:val="auto"/>
          <w:sz w:val="24"/>
          <w:szCs w:val="24"/>
          <w:highlight w:val="none"/>
        </w:rPr>
        <w:t xml:space="preserve">（七）乙方不得以任何理由克扣、拖欠聘用人员工资。</w:t>
      </w:r>
      <w:bookmarkEnd w:id="376"/>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3"/>
      </w:pPr>
      <w:r/>
      <w:bookmarkStart w:id="377" w:name="_Toc600"/>
      <w:r>
        <w:rPr>
          <w:rFonts w:ascii="宋体" w:hAnsi="宋体"/>
          <w:color w:val="auto"/>
          <w:sz w:val="24"/>
          <w:szCs w:val="24"/>
          <w:highlight w:val="none"/>
        </w:rPr>
        <w:t xml:space="preserve">第四条  违约责任</w:t>
      </w:r>
      <w:bookmarkEnd w:id="377"/>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（一）甲方若违反本《廉政合同》有关规定的，对违法乱纪人员，由甲方主管部门依据有关规定查处，给乙方造成的损失，按有关规定予以赔偿。</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（二）乙方若违反本《廉政合同》有关规定的，对违法乱纪人员，</w:t>
      </w:r>
      <w:r>
        <w:rPr>
          <w:rFonts w:ascii="宋体" w:hAnsi="宋体"/>
          <w:color w:val="auto"/>
          <w:sz w:val="24"/>
          <w:szCs w:val="24"/>
          <w:highlight w:val="none"/>
        </w:rPr>
        <w:t xml:space="preserve">由乙方主管部门或行业主管部门依据有关规定查处</w:t>
      </w:r>
      <w:r>
        <w:rPr>
          <w:rFonts w:ascii="宋体" w:hAnsi="宋体"/>
          <w:color w:val="auto"/>
          <w:sz w:val="24"/>
          <w:szCs w:val="24"/>
          <w:highlight w:val="none"/>
        </w:rPr>
        <w:t xml:space="preserve">，构成犯罪的移交司法机关处理，给甲方造成的损失，按有关规定予以赔偿。</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（三）每发现一起违反本合同规定行为的，则向对方支付违约金5000元。</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3"/>
      </w:pPr>
      <w:r/>
      <w:bookmarkStart w:id="378" w:name="_Toc30328"/>
      <w:r>
        <w:rPr>
          <w:rFonts w:ascii="宋体" w:hAnsi="宋体"/>
          <w:color w:val="auto"/>
          <w:sz w:val="24"/>
          <w:szCs w:val="24"/>
          <w:highlight w:val="none"/>
        </w:rPr>
        <w:t xml:space="preserve">第五条  督查单位</w:t>
      </w:r>
      <w:bookmarkEnd w:id="378"/>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双方约定：自愿接受督查单位对合同执行情况的监督检查，接受提出本合同规定范围内的裁定意见。</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3"/>
      </w:pPr>
      <w:r/>
      <w:bookmarkStart w:id="379" w:name="_Toc29792"/>
      <w:r>
        <w:rPr>
          <w:rFonts w:ascii="宋体" w:hAnsi="宋体"/>
          <w:color w:val="auto"/>
          <w:sz w:val="24"/>
          <w:szCs w:val="24"/>
          <w:highlight w:val="none"/>
        </w:rPr>
        <w:t xml:space="preserve">第六条  检查方式</w:t>
      </w:r>
      <w:bookmarkEnd w:id="379"/>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合同的履约情况由督查单位主持，甲乙双方共同派员参加，检查方式为座谈、问卷调查、查看资料及有关工程建设财务账册或由各方约定的其他方式等。检查时间、次数、方式、检查结论和执行违约责任等由双方协商确定，如无法达成一致的，由督查单位依据事实裁定。</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甲、乙双方应积极配合督查单位的检查，包括提供有关资料和财务账册。</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第七条  合同有效期为工程开工之日起至该合同段工程项目竣工验收后止。</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3"/>
      </w:pPr>
      <w:r/>
      <w:bookmarkStart w:id="380" w:name="_Toc4354"/>
      <w:r>
        <w:rPr>
          <w:rFonts w:ascii="宋体" w:hAnsi="宋体"/>
          <w:color w:val="auto"/>
          <w:sz w:val="24"/>
          <w:szCs w:val="24"/>
          <w:highlight w:val="none"/>
        </w:rPr>
        <w:t xml:space="preserve">第八条  本合同一式</w:t>
      </w:r>
      <w:r>
        <w:rPr>
          <w:rFonts w:hint="eastAsia" w:ascii="宋体" w:hAnsi="宋体"/>
          <w:color w:val="auto"/>
          <w:sz w:val="24"/>
          <w:szCs w:val="24"/>
          <w:highlight w:val="none"/>
        </w:rPr>
        <w:t xml:space="preserve">二</w:t>
      </w:r>
      <w:r>
        <w:rPr>
          <w:rFonts w:ascii="宋体" w:hAnsi="宋体"/>
          <w:color w:val="auto"/>
          <w:sz w:val="24"/>
          <w:szCs w:val="24"/>
          <w:highlight w:val="none"/>
        </w:rPr>
        <w:t xml:space="preserve">份，甲、乙双</w:t>
      </w:r>
      <w:r>
        <w:rPr>
          <w:rFonts w:hint="eastAsia" w:ascii="宋体" w:hAnsi="宋体"/>
          <w:color w:val="auto"/>
          <w:sz w:val="24"/>
          <w:szCs w:val="24"/>
          <w:highlight w:val="none"/>
        </w:rPr>
        <w:t xml:space="preserve">方</w:t>
      </w:r>
      <w:r>
        <w:rPr>
          <w:rFonts w:ascii="宋体" w:hAnsi="宋体"/>
          <w:color w:val="auto"/>
          <w:sz w:val="24"/>
          <w:szCs w:val="24"/>
          <w:highlight w:val="none"/>
        </w:rPr>
        <w:t xml:space="preserve">各执一份。</w:t>
      </w:r>
      <w:bookmarkEnd w:id="380"/>
      <w:r/>
      <w:r/>
    </w:p>
    <w:p>
      <w:pPr>
        <w:ind w:firstLine="408"/>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甲方单位（盖章）：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乙方单位（盖章）：     </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法定代表人或委托代理人（签字）：        法定代表人或委托代理人（签字）：                  </w:t>
      </w:r>
      <w:r/>
    </w:p>
    <w:p>
      <w:pPr>
        <w:ind w:left="105" w:hanging="120"/>
        <w:spacing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600"/>
        <w:spacing w:line="360" w:lineRule="auto"/>
        <w:rPr>
          <w:rFonts w:ascii="宋体" w:hAnsi="宋体"/>
          <w:color w:val="auto"/>
          <w:sz w:val="24"/>
          <w:szCs w:val="24"/>
          <w:highlight w:val="none"/>
        </w:rPr>
      </w:pPr>
      <w:r>
        <w:rPr>
          <w:rFonts w:ascii="宋体" w:hAnsi="宋体"/>
          <w:color w:val="auto"/>
          <w:sz w:val="24"/>
          <w:szCs w:val="24"/>
          <w:highlight w:val="none"/>
        </w:rPr>
        <w:t xml:space="preserve">日    期：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日    期：              </w:t>
      </w:r>
      <w:r/>
    </w:p>
    <w:p>
      <w:pPr>
        <w:spacing w:line="360" w:lineRule="auto"/>
        <w:rPr>
          <w:rFonts w:ascii="宋体" w:hAnsi="宋体"/>
          <w:b/>
          <w:color w:val="auto"/>
          <w:sz w:val="24"/>
          <w:szCs w:val="24"/>
          <w:highlight w:val="none"/>
        </w:rPr>
        <w:outlineLvl w:val="4"/>
      </w:pPr>
      <w:r>
        <w:rPr>
          <w:rFonts w:ascii="宋体" w:hAnsi="宋体"/>
          <w:b/>
          <w:color w:val="auto"/>
          <w:sz w:val="24"/>
          <w:szCs w:val="24"/>
          <w:highlight w:val="none"/>
        </w:rPr>
        <w:br w:type="page" w:clear="all"/>
      </w:r>
      <w:r>
        <w:rPr>
          <w:rFonts w:hint="eastAsia" w:ascii="宋体" w:hAnsi="宋体"/>
          <w:color w:val="auto"/>
          <w:sz w:val="24"/>
          <w:szCs w:val="24"/>
          <w:highlight w:val="none"/>
        </w:rPr>
        <w:t xml:space="preserve"> </w:t>
      </w:r>
      <w:bookmarkStart w:id="381" w:name="_Toc255321206"/>
      <w:r/>
      <w:bookmarkStart w:id="382" w:name="_Toc211362176"/>
      <w:r/>
      <w:bookmarkStart w:id="383" w:name="_Toc18559"/>
      <w:r>
        <w:rPr>
          <w:rFonts w:hint="eastAsia" w:ascii="宋体" w:hAnsi="宋体"/>
          <w:b/>
          <w:color w:val="auto"/>
          <w:sz w:val="24"/>
          <w:szCs w:val="24"/>
          <w:highlight w:val="none"/>
        </w:rPr>
        <w:t xml:space="preserve">附件4 </w:t>
      </w:r>
      <w:bookmarkEnd w:id="381"/>
      <w:r/>
      <w:bookmarkEnd w:id="382"/>
      <w:r/>
      <w:bookmarkStart w:id="384" w:name="_Toc255321207"/>
      <w:r/>
      <w:bookmarkStart w:id="385" w:name="_Toc211362177"/>
      <w:r>
        <w:rPr>
          <w:rFonts w:hint="eastAsia" w:ascii="宋体" w:hAnsi="宋体"/>
          <w:b/>
          <w:color w:val="auto"/>
          <w:sz w:val="24"/>
          <w:szCs w:val="24"/>
          <w:highlight w:val="none"/>
        </w:rPr>
        <w:t xml:space="preserve"> 安全生产合同</w:t>
      </w:r>
      <w:bookmarkEnd w:id="383"/>
      <w:r/>
      <w:bookmarkEnd w:id="384"/>
      <w:r/>
      <w:bookmarkEnd w:id="385"/>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安全生产合同</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（建设单位与施工单位）</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u w:val="single"/>
        </w:rPr>
        <w:t xml:space="preserve">         （以下简称“甲方”）</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u w:val="single"/>
        </w:rPr>
        <w:t xml:space="preserve">         （以下简称“乙方”）</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为认真贯彻落实安全生产法律法规和规章制度，贯彻落实</w:t>
      </w:r>
      <w:r>
        <w:rPr>
          <w:rFonts w:hint="eastAsia" w:ascii="宋体" w:hAnsi="宋体"/>
          <w:color w:val="auto"/>
          <w:sz w:val="24"/>
          <w:szCs w:val="24"/>
          <w:highlight w:val="none"/>
          <w:lang w:eastAsia="zh-CN"/>
        </w:rPr>
        <w:t xml:space="preserve">中共中央、国务院</w:t>
      </w:r>
      <w:r>
        <w:rPr>
          <w:rFonts w:ascii="宋体" w:hAnsi="宋体"/>
          <w:color w:val="auto"/>
          <w:sz w:val="24"/>
          <w:szCs w:val="24"/>
          <w:highlight w:val="none"/>
        </w:rPr>
        <w:t xml:space="preserve">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第一、预防为主、综合治理的方针，加强领导、改革创新，协调联动、齐抓共管，强化安全生产主体责任，提升</w:t>
      </w:r>
      <w:r>
        <w:rPr>
          <w:rFonts w:hint="eastAsia" w:ascii="宋体" w:hAnsi="宋体"/>
          <w:color w:val="auto"/>
          <w:sz w:val="24"/>
          <w:szCs w:val="24"/>
          <w:highlight w:val="none"/>
        </w:rPr>
        <w:t xml:space="preserve">参</w:t>
      </w:r>
      <w:r>
        <w:rPr>
          <w:rFonts w:ascii="宋体" w:hAnsi="宋体"/>
          <w:color w:val="auto"/>
          <w:sz w:val="24"/>
          <w:szCs w:val="24"/>
          <w:highlight w:val="none"/>
        </w:rPr>
        <w:t xml:space="preserve">建单位安全生产</w:t>
      </w:r>
      <w:r>
        <w:rPr>
          <w:rFonts w:hint="eastAsia" w:ascii="宋体" w:hAnsi="宋体"/>
          <w:color w:val="auto"/>
          <w:sz w:val="24"/>
          <w:szCs w:val="24"/>
          <w:highlight w:val="none"/>
        </w:rPr>
        <w:t xml:space="preserve">管理</w:t>
      </w:r>
      <w:r>
        <w:rPr>
          <w:rFonts w:ascii="宋体" w:hAnsi="宋体"/>
          <w:color w:val="auto"/>
          <w:sz w:val="24"/>
          <w:szCs w:val="24"/>
          <w:highlight w:val="none"/>
        </w:rPr>
        <w:t xml:space="preserve">水平，确保</w:t>
      </w:r>
      <w:r>
        <w:rPr>
          <w:rFonts w:hint="eastAsia" w:ascii="宋体" w:hAnsi="宋体"/>
          <w:color w:val="auto"/>
          <w:sz w:val="24"/>
          <w:szCs w:val="24"/>
          <w:highlight w:val="none"/>
        </w:rPr>
        <w:t xml:space="preserve">工程</w:t>
      </w:r>
      <w:r>
        <w:rPr>
          <w:rFonts w:ascii="宋体" w:hAnsi="宋体"/>
          <w:color w:val="auto"/>
          <w:sz w:val="24"/>
          <w:szCs w:val="24"/>
          <w:highlight w:val="none"/>
        </w:rPr>
        <w:t xml:space="preserve">施工安全生产无事故。按照相关安全生产管理制度，</w:t>
      </w:r>
      <w:r>
        <w:rPr>
          <w:rFonts w:hint="eastAsia" w:ascii="宋体" w:hAnsi="宋体"/>
          <w:color w:val="auto"/>
          <w:sz w:val="24"/>
          <w:szCs w:val="24"/>
          <w:highlight w:val="none"/>
        </w:rPr>
        <w:t xml:space="preserve">甲</w:t>
      </w:r>
      <w:r>
        <w:rPr>
          <w:rFonts w:ascii="宋体" w:hAnsi="宋体"/>
          <w:color w:val="auto"/>
          <w:sz w:val="24"/>
          <w:szCs w:val="24"/>
          <w:highlight w:val="none"/>
        </w:rPr>
        <w:t xml:space="preserve">方与乙方就</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工程项目承包合同</w:t>
      </w:r>
      <w:r>
        <w:rPr>
          <w:rFonts w:ascii="宋体" w:hAnsi="宋体"/>
          <w:color w:val="auto"/>
          <w:sz w:val="24"/>
          <w:szCs w:val="24"/>
          <w:highlight w:val="none"/>
        </w:rPr>
        <w:t xml:space="preserve">签订安全生产合同。</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4"/>
      </w:pPr>
      <w:r/>
      <w:bookmarkStart w:id="386" w:name="_Toc18572"/>
      <w:r>
        <w:rPr>
          <w:rFonts w:hint="eastAsia" w:ascii="宋体" w:hAnsi="宋体"/>
          <w:color w:val="auto"/>
          <w:sz w:val="24"/>
          <w:szCs w:val="24"/>
          <w:highlight w:val="none"/>
        </w:rPr>
        <w:t xml:space="preserve">一、共同职责</w:t>
      </w:r>
      <w:bookmarkEnd w:id="386"/>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一要坚持安全发展、改革创新、依法管理、源头防范、系统治理。二要坚持党政同责、</w:t>
      </w:r>
      <w:r>
        <w:rPr>
          <w:rFonts w:hint="eastAsia" w:ascii="宋体" w:hAnsi="宋体"/>
          <w:color w:val="auto"/>
          <w:sz w:val="24"/>
          <w:szCs w:val="24"/>
          <w:highlight w:val="none"/>
          <w:lang w:eastAsia="zh-CN"/>
        </w:rPr>
        <w:t xml:space="preserve">“一岗双责”</w:t>
      </w:r>
      <w:r>
        <w:rPr>
          <w:rFonts w:ascii="宋体" w:hAnsi="宋体"/>
          <w:color w:val="auto"/>
          <w:sz w:val="24"/>
          <w:szCs w:val="24"/>
          <w:highlight w:val="none"/>
        </w:rPr>
        <w:t xml:space="preserve">、齐抓共管、失职追责，完善安全生产责任体系。三要按照管业务必须管安全、管生产经营必须管安全和谁主管谁负责的原则，落实安全生产和职业健康工作职责。四要严格落实主体责任，</w:t>
      </w:r>
      <w:r>
        <w:rPr>
          <w:rFonts w:hint="eastAsia" w:ascii="宋体" w:hAnsi="宋体"/>
          <w:color w:val="auto"/>
          <w:sz w:val="24"/>
          <w:szCs w:val="24"/>
          <w:highlight w:val="none"/>
        </w:rPr>
        <w:t xml:space="preserve">参</w:t>
      </w:r>
      <w:r>
        <w:rPr>
          <w:rFonts w:ascii="宋体" w:hAnsi="宋体"/>
          <w:color w:val="auto"/>
          <w:sz w:val="24"/>
          <w:szCs w:val="24"/>
          <w:highlight w:val="none"/>
        </w:rPr>
        <w:t xml:space="preserve">建单位对本单位安全生产和职业健康工作负全面责任，严格履行安全生产法定责任，建立健全自我约束、持续改进的内生机制。实行全员安全生产责任制度，法定代表人为安全生产第一责任人，分管负责人负有安全生产技术决策和指挥权，强化各部门安全生产职责，</w:t>
      </w:r>
      <w:r>
        <w:rPr>
          <w:rFonts w:hint="eastAsia" w:ascii="宋体" w:hAnsi="宋体"/>
          <w:color w:val="auto"/>
          <w:sz w:val="24"/>
          <w:szCs w:val="24"/>
          <w:highlight w:val="none"/>
          <w:lang w:eastAsia="zh-CN"/>
        </w:rPr>
        <w:t xml:space="preserve">落实“一岗双责”</w:t>
      </w:r>
      <w:r>
        <w:rPr>
          <w:rFonts w:ascii="宋体" w:hAnsi="宋体"/>
          <w:color w:val="auto"/>
          <w:sz w:val="24"/>
          <w:szCs w:val="24"/>
          <w:highlight w:val="none"/>
        </w:rPr>
        <w:t xml:space="preserve">。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w:t>
      </w:r>
      <w:r>
        <w:rPr>
          <w:rFonts w:hint="eastAsia" w:ascii="宋体" w:hAnsi="宋体"/>
          <w:color w:val="auto"/>
          <w:sz w:val="24"/>
          <w:szCs w:val="24"/>
          <w:highlight w:val="none"/>
        </w:rPr>
        <w:t xml:space="preserve">深入开展危化品和电气火灾综合治理，扎实开展除隐患防事故保安全专项行动，做好汛期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w:t>
      </w:r>
      <w:r>
        <w:rPr>
          <w:rFonts w:ascii="宋体" w:hAnsi="宋体"/>
          <w:color w:val="auto"/>
          <w:sz w:val="24"/>
          <w:szCs w:val="24"/>
          <w:highlight w:val="none"/>
        </w:rPr>
        <w:t xml:space="preserve">推广应用保障生产安全的新设备、新技术、新材料和新工艺</w:t>
      </w:r>
      <w:r>
        <w:rPr>
          <w:rFonts w:hint="eastAsia" w:ascii="宋体" w:hAnsi="宋体"/>
          <w:color w:val="auto"/>
          <w:sz w:val="24"/>
          <w:szCs w:val="24"/>
          <w:highlight w:val="none"/>
        </w:rPr>
        <w:t xml:space="preserve">。九要着力提升从业人员安全素质。加强安全生产法律法规和安全知识宣传教育，积极组织参与各类安全生产宣教活动，</w:t>
      </w:r>
      <w:r>
        <w:rPr>
          <w:rFonts w:ascii="宋体" w:hAnsi="宋体"/>
          <w:color w:val="auto"/>
          <w:sz w:val="24"/>
          <w:szCs w:val="24"/>
          <w:highlight w:val="none"/>
        </w:rPr>
        <w:t xml:space="preserve">严格落实</w:t>
      </w:r>
      <w:r>
        <w:rPr>
          <w:rFonts w:hint="eastAsia" w:ascii="宋体" w:hAnsi="宋体"/>
          <w:color w:val="auto"/>
          <w:sz w:val="24"/>
          <w:szCs w:val="24"/>
          <w:highlight w:val="none"/>
        </w:rPr>
        <w:t xml:space="preserve">安全</w:t>
      </w:r>
      <w:r>
        <w:rPr>
          <w:rFonts w:ascii="宋体" w:hAnsi="宋体"/>
          <w:color w:val="auto"/>
          <w:sz w:val="24"/>
          <w:szCs w:val="24"/>
          <w:highlight w:val="none"/>
        </w:rPr>
        <w:t xml:space="preserve">教育培训制度</w:t>
      </w:r>
      <w:r>
        <w:rPr>
          <w:rFonts w:hint="eastAsia" w:ascii="宋体" w:hAnsi="宋体"/>
          <w:color w:val="auto"/>
          <w:sz w:val="24"/>
          <w:szCs w:val="24"/>
          <w:highlight w:val="none"/>
        </w:rPr>
        <w:t xml:space="preserve">，</w:t>
      </w:r>
      <w:r>
        <w:rPr>
          <w:rFonts w:ascii="宋体" w:hAnsi="宋体"/>
          <w:color w:val="auto"/>
          <w:sz w:val="24"/>
          <w:szCs w:val="24"/>
          <w:highlight w:val="none"/>
        </w:rPr>
        <w:t xml:space="preserve">加强一线人员安全技能培训</w:t>
      </w:r>
      <w:r>
        <w:rPr>
          <w:rFonts w:hint="eastAsia" w:ascii="宋体" w:hAnsi="宋体"/>
          <w:color w:val="auto"/>
          <w:sz w:val="24"/>
          <w:szCs w:val="24"/>
          <w:highlight w:val="none"/>
        </w:rPr>
        <w:t xml:space="preserve">，特种作业人员和水利水电施工企业安全生产管理三类人员按规定持证上岗。</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4"/>
      </w:pPr>
      <w:r/>
      <w:bookmarkStart w:id="387" w:name="_Toc10440"/>
      <w:r>
        <w:rPr>
          <w:rFonts w:hint="eastAsia" w:ascii="宋体" w:hAnsi="宋体"/>
          <w:color w:val="auto"/>
          <w:sz w:val="24"/>
          <w:szCs w:val="24"/>
          <w:highlight w:val="none"/>
        </w:rPr>
        <w:t xml:space="preserve">二、甲方职责</w:t>
      </w:r>
      <w:bookmarkEnd w:id="387"/>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1、严格遵守国家有关安全生产的法律法规和规章制度，认真执行工程承包合同中的有关安全生产管理各项要求，保证及时审核</w:t>
      </w:r>
      <w:r>
        <w:rPr>
          <w:rFonts w:ascii="宋体" w:hAnsi="宋体"/>
          <w:color w:val="auto"/>
          <w:sz w:val="24"/>
          <w:szCs w:val="24"/>
          <w:highlight w:val="none"/>
        </w:rPr>
        <w:t xml:space="preserve">、</w:t>
      </w:r>
      <w:r>
        <w:rPr>
          <w:rFonts w:hint="eastAsia" w:ascii="宋体" w:hAnsi="宋体"/>
          <w:color w:val="auto"/>
          <w:sz w:val="24"/>
          <w:szCs w:val="24"/>
          <w:highlight w:val="none"/>
        </w:rPr>
        <w:t xml:space="preserve">支付安全文明措施费，</w:t>
      </w:r>
      <w:r>
        <w:rPr>
          <w:rFonts w:ascii="宋体" w:hAnsi="宋体"/>
          <w:color w:val="auto"/>
          <w:sz w:val="24"/>
          <w:szCs w:val="24"/>
          <w:highlight w:val="none"/>
        </w:rPr>
        <w:t xml:space="preserve">并监督乙方合理</w:t>
      </w:r>
      <w:r>
        <w:rPr>
          <w:rFonts w:hint="eastAsia" w:ascii="宋体" w:hAnsi="宋体"/>
          <w:color w:val="auto"/>
          <w:sz w:val="24"/>
          <w:szCs w:val="24"/>
          <w:highlight w:val="none"/>
        </w:rPr>
        <w:t xml:space="preserve">使用。</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2、严格履行共</w:t>
      </w:r>
      <w:r>
        <w:rPr>
          <w:rFonts w:ascii="宋体" w:hAnsi="宋体"/>
          <w:color w:val="auto"/>
          <w:sz w:val="24"/>
          <w:szCs w:val="24"/>
          <w:highlight w:val="none"/>
        </w:rPr>
        <w:t xml:space="preserve">同职责</w:t>
      </w:r>
      <w:r>
        <w:rPr>
          <w:rFonts w:hint="eastAsia" w:ascii="宋体" w:hAnsi="宋体"/>
          <w:color w:val="auto"/>
          <w:sz w:val="24"/>
          <w:szCs w:val="24"/>
          <w:highlight w:val="none"/>
        </w:rPr>
        <w:t xml:space="preserve">，建立健全安全生产管理机构，</w:t>
      </w:r>
      <w:r>
        <w:rPr>
          <w:rFonts w:ascii="宋体" w:hAnsi="宋体"/>
          <w:color w:val="auto"/>
          <w:sz w:val="24"/>
          <w:szCs w:val="24"/>
          <w:highlight w:val="none"/>
        </w:rPr>
        <w:t xml:space="preserve">落实岗位安全责任，建立健全并落实各项规章制度，</w:t>
      </w:r>
      <w:r>
        <w:rPr>
          <w:rFonts w:hint="eastAsia" w:ascii="宋体" w:hAnsi="宋体"/>
          <w:color w:val="auto"/>
          <w:sz w:val="24"/>
          <w:szCs w:val="24"/>
          <w:highlight w:val="none"/>
        </w:rPr>
        <w:t xml:space="preserve">定期召开安全生产专题会议，分析安全生产形势，研究部署重点工作，做到生产与安全工作同时计划、布置、检查、考核、总结和评比，</w:t>
      </w:r>
      <w:r>
        <w:rPr>
          <w:rFonts w:ascii="宋体" w:hAnsi="宋体"/>
          <w:color w:val="auto"/>
          <w:sz w:val="24"/>
          <w:szCs w:val="24"/>
          <w:highlight w:val="none"/>
        </w:rPr>
        <w:t xml:space="preserve">严格执行一票否决制度</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严肃事故查处，坚持“四不放过”原则；</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、加强安全生产文化建设，组织安全发展宣传活动，创新宣教方式，营造安全生产浓厚氛围，提高安全意识。</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、抓</w:t>
      </w:r>
      <w:r>
        <w:rPr>
          <w:rFonts w:ascii="宋体" w:hAnsi="宋体"/>
          <w:color w:val="auto"/>
          <w:sz w:val="24"/>
          <w:szCs w:val="24"/>
          <w:highlight w:val="none"/>
        </w:rPr>
        <w:t xml:space="preserve">好</w:t>
      </w:r>
      <w:r>
        <w:rPr>
          <w:rFonts w:hint="eastAsia" w:ascii="宋体" w:hAnsi="宋体"/>
          <w:color w:val="auto"/>
          <w:sz w:val="24"/>
          <w:szCs w:val="24"/>
          <w:highlight w:val="none"/>
        </w:rPr>
        <w:t xml:space="preserve">施工组织</w:t>
      </w:r>
      <w:r>
        <w:rPr>
          <w:rFonts w:ascii="宋体" w:hAnsi="宋体"/>
          <w:color w:val="auto"/>
          <w:sz w:val="24"/>
          <w:szCs w:val="24"/>
          <w:highlight w:val="none"/>
        </w:rPr>
        <w:t xml:space="preserve">设计及施工安全专项方案</w:t>
      </w:r>
      <w:r>
        <w:rPr>
          <w:rFonts w:hint="eastAsia" w:ascii="宋体" w:hAnsi="宋体"/>
          <w:color w:val="auto"/>
          <w:sz w:val="24"/>
          <w:szCs w:val="24"/>
          <w:highlight w:val="none"/>
        </w:rPr>
        <w:t xml:space="preserve">监督</w:t>
      </w:r>
      <w:r>
        <w:rPr>
          <w:rFonts w:ascii="宋体" w:hAnsi="宋体"/>
          <w:color w:val="auto"/>
          <w:sz w:val="24"/>
          <w:szCs w:val="24"/>
          <w:highlight w:val="none"/>
        </w:rPr>
        <w:t xml:space="preserve">检查工作，</w:t>
      </w:r>
      <w:r>
        <w:rPr>
          <w:rFonts w:hint="eastAsia" w:ascii="宋体" w:hAnsi="宋体"/>
          <w:color w:val="auto"/>
          <w:sz w:val="24"/>
          <w:szCs w:val="24"/>
          <w:highlight w:val="none"/>
        </w:rPr>
        <w:t xml:space="preserve">按照《水利工程生产安全重大事故隐患判定标准（试行）》，组织</w:t>
      </w:r>
      <w:r>
        <w:rPr>
          <w:rFonts w:ascii="宋体" w:hAnsi="宋体"/>
          <w:color w:val="auto"/>
          <w:sz w:val="24"/>
          <w:szCs w:val="24"/>
          <w:highlight w:val="none"/>
        </w:rPr>
        <w:t xml:space="preserve">开展</w:t>
      </w:r>
      <w:r>
        <w:rPr>
          <w:rFonts w:hint="eastAsia" w:ascii="宋体" w:hAnsi="宋体"/>
          <w:color w:val="auto"/>
          <w:sz w:val="24"/>
          <w:szCs w:val="24"/>
          <w:highlight w:val="none"/>
        </w:rPr>
        <w:t xml:space="preserve">隐患排查治理，特别</w:t>
      </w:r>
      <w:r>
        <w:rPr>
          <w:rFonts w:ascii="宋体" w:hAnsi="宋体"/>
          <w:color w:val="auto"/>
          <w:sz w:val="24"/>
          <w:szCs w:val="24"/>
          <w:highlight w:val="none"/>
        </w:rPr>
        <w:t xml:space="preserve">是</w:t>
      </w:r>
      <w:r>
        <w:rPr>
          <w:rFonts w:hint="eastAsia" w:ascii="宋体" w:hAnsi="宋体"/>
          <w:color w:val="auto"/>
          <w:sz w:val="24"/>
          <w:szCs w:val="24"/>
          <w:highlight w:val="none"/>
        </w:rPr>
        <w:t xml:space="preserve">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、组织开展施工现场危险源识别和登记工作，进行危险源普查、识别，根据国家规定，规范危险源管理。完善隐患登记销号和重大隐患挂牌督办制度。</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、开展安全生产标准化建设工作，促进水利工程建设管理安全生产工作的规范化、标准化，逐步实现安全生产常态化管理。做好安全生产信息填报工作。</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、加强安全生产应急管理体系建设和施</w:t>
      </w:r>
      <w:r>
        <w:rPr>
          <w:rFonts w:ascii="宋体" w:hAnsi="宋体"/>
          <w:color w:val="auto"/>
          <w:sz w:val="24"/>
          <w:szCs w:val="24"/>
          <w:highlight w:val="none"/>
        </w:rPr>
        <w:t xml:space="preserve">工期</w:t>
      </w:r>
      <w:r>
        <w:rPr>
          <w:rFonts w:hint="eastAsia" w:ascii="宋体" w:hAnsi="宋体"/>
          <w:color w:val="auto"/>
          <w:sz w:val="24"/>
          <w:szCs w:val="24"/>
          <w:highlight w:val="none"/>
        </w:rPr>
        <w:t xml:space="preserve">防</w:t>
      </w:r>
      <w:r>
        <w:rPr>
          <w:rFonts w:ascii="宋体" w:hAnsi="宋体"/>
          <w:color w:val="auto"/>
          <w:sz w:val="24"/>
          <w:szCs w:val="24"/>
          <w:highlight w:val="none"/>
        </w:rPr>
        <w:t xml:space="preserve">汛安全管理</w:t>
      </w:r>
      <w:r>
        <w:rPr>
          <w:rFonts w:hint="eastAsia" w:ascii="宋体" w:hAnsi="宋体"/>
          <w:color w:val="auto"/>
          <w:sz w:val="24"/>
          <w:szCs w:val="24"/>
          <w:highlight w:val="none"/>
        </w:rPr>
        <w:t xml:space="preserve">。建立和完善安全生产和防汛应急预案，注重不同应急预案之间的有效衔接，提高应急预案的针对性、有效性和可操作性；开展应急救援演练，增强应急处置能力。落实</w:t>
      </w:r>
      <w:r>
        <w:rPr>
          <w:rFonts w:ascii="宋体" w:hAnsi="宋体"/>
          <w:color w:val="auto"/>
          <w:sz w:val="24"/>
          <w:szCs w:val="24"/>
          <w:highlight w:val="none"/>
        </w:rPr>
        <w:t xml:space="preserve">防汛安全责任制</w:t>
      </w:r>
      <w:r>
        <w:rPr>
          <w:rFonts w:hint="eastAsia" w:ascii="宋体" w:hAnsi="宋体"/>
          <w:color w:val="auto"/>
          <w:sz w:val="24"/>
          <w:szCs w:val="24"/>
          <w:highlight w:val="none"/>
        </w:rPr>
        <w:t xml:space="preserve">和各项防汛安全措施。</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、落实安全生产投入机制，保障安全生产工作经费，改善安全生产条件。积极引进安全生产优秀科研成果并推广应用，努力提高安全生产信息化水平。</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贯彻</w:t>
      </w:r>
      <w:r>
        <w:rPr>
          <w:rFonts w:ascii="宋体" w:hAnsi="宋体"/>
          <w:color w:val="auto"/>
          <w:sz w:val="24"/>
          <w:szCs w:val="24"/>
          <w:highlight w:val="none"/>
        </w:rPr>
        <w:t xml:space="preserve">落实工程</w:t>
      </w:r>
      <w:r>
        <w:rPr>
          <w:rFonts w:hint="eastAsia" w:ascii="宋体" w:hAnsi="宋体"/>
          <w:color w:val="auto"/>
          <w:sz w:val="24"/>
          <w:szCs w:val="24"/>
          <w:highlight w:val="none"/>
        </w:rPr>
        <w:t xml:space="preserve">建设</w:t>
      </w:r>
      <w:r>
        <w:rPr>
          <w:rFonts w:ascii="宋体" w:hAnsi="宋体"/>
          <w:color w:val="auto"/>
          <w:sz w:val="24"/>
          <w:szCs w:val="24"/>
          <w:highlight w:val="none"/>
        </w:rPr>
        <w:t xml:space="preserve">领域工伤</w:t>
      </w:r>
      <w:r>
        <w:rPr>
          <w:rFonts w:hint="eastAsia" w:ascii="宋体" w:hAnsi="宋体"/>
          <w:color w:val="auto"/>
          <w:sz w:val="24"/>
          <w:szCs w:val="24"/>
          <w:highlight w:val="none"/>
        </w:rPr>
        <w:t xml:space="preserve">强制</w:t>
      </w:r>
      <w:r>
        <w:rPr>
          <w:rFonts w:ascii="宋体" w:hAnsi="宋体"/>
          <w:color w:val="auto"/>
          <w:sz w:val="24"/>
          <w:szCs w:val="24"/>
          <w:highlight w:val="none"/>
        </w:rPr>
        <w:t xml:space="preserve">性保险制度</w:t>
      </w:r>
      <w:r>
        <w:rPr>
          <w:rFonts w:hint="eastAsia" w:ascii="宋体" w:hAnsi="宋体"/>
          <w:color w:val="auto"/>
          <w:sz w:val="24"/>
          <w:szCs w:val="24"/>
          <w:highlight w:val="none"/>
        </w:rPr>
        <w:t xml:space="preserve">和</w:t>
      </w:r>
      <w:r>
        <w:rPr>
          <w:rFonts w:ascii="宋体" w:hAnsi="宋体"/>
          <w:color w:val="auto"/>
          <w:sz w:val="24"/>
          <w:szCs w:val="24"/>
          <w:highlight w:val="none"/>
        </w:rPr>
        <w:t xml:space="preserve">农民工工资保证金制度，</w:t>
      </w:r>
      <w:r>
        <w:rPr>
          <w:rFonts w:hint="eastAsia" w:ascii="宋体" w:hAnsi="宋体"/>
          <w:color w:val="auto"/>
          <w:sz w:val="24"/>
          <w:szCs w:val="24"/>
          <w:highlight w:val="none"/>
        </w:rPr>
        <w:t xml:space="preserve">改进</w:t>
      </w:r>
      <w:r>
        <w:rPr>
          <w:rFonts w:ascii="宋体" w:hAnsi="宋体"/>
          <w:color w:val="auto"/>
          <w:sz w:val="24"/>
          <w:szCs w:val="24"/>
          <w:highlight w:val="none"/>
        </w:rPr>
        <w:t xml:space="preserve">和加强项目管理</w:t>
      </w:r>
      <w:r>
        <w:rPr>
          <w:rFonts w:hint="eastAsia" w:ascii="宋体" w:hAnsi="宋体"/>
          <w:color w:val="auto"/>
          <w:sz w:val="24"/>
          <w:szCs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w:t>
      </w:r>
      <w:r>
        <w:rPr>
          <w:rFonts w:hint="eastAsia" w:ascii="宋体" w:hAnsi="宋体"/>
          <w:color w:val="auto"/>
          <w:sz w:val="24"/>
          <w:szCs w:val="24"/>
          <w:highlight w:val="none"/>
        </w:rPr>
        <w:t xml:space="preserve">加</w:t>
      </w:r>
      <w:r>
        <w:rPr>
          <w:rFonts w:ascii="宋体" w:hAnsi="宋体"/>
          <w:color w:val="auto"/>
          <w:sz w:val="24"/>
          <w:szCs w:val="24"/>
          <w:highlight w:val="none"/>
        </w:rPr>
        <w:t xml:space="preserve">强安全文明施工管理，争创文明工地</w:t>
      </w:r>
      <w:r>
        <w:rPr>
          <w:rFonts w:hint="eastAsia" w:ascii="宋体" w:hAnsi="宋体"/>
          <w:color w:val="auto"/>
          <w:sz w:val="24"/>
          <w:szCs w:val="24"/>
          <w:highlight w:val="none"/>
        </w:rPr>
        <w:t xml:space="preserve">。做</w:t>
      </w:r>
      <w:r>
        <w:rPr>
          <w:rFonts w:ascii="宋体" w:hAnsi="宋体"/>
          <w:color w:val="auto"/>
          <w:sz w:val="24"/>
          <w:szCs w:val="24"/>
          <w:highlight w:val="none"/>
        </w:rPr>
        <w:t xml:space="preserve">好</w:t>
      </w:r>
      <w:r>
        <w:rPr>
          <w:rFonts w:hint="eastAsia" w:ascii="宋体" w:hAnsi="宋体"/>
          <w:color w:val="auto"/>
          <w:sz w:val="24"/>
          <w:szCs w:val="24"/>
          <w:highlight w:val="none"/>
        </w:rPr>
        <w:t xml:space="preserve">施工</w:t>
      </w:r>
      <w:r>
        <w:rPr>
          <w:rFonts w:ascii="宋体" w:hAnsi="宋体"/>
          <w:color w:val="auto"/>
          <w:sz w:val="24"/>
          <w:szCs w:val="24"/>
          <w:highlight w:val="none"/>
        </w:rPr>
        <w:t xml:space="preserve">安全档案资料</w:t>
      </w:r>
      <w:r>
        <w:rPr>
          <w:rFonts w:hint="eastAsia" w:ascii="宋体" w:hAnsi="宋体"/>
          <w:color w:val="auto"/>
          <w:sz w:val="24"/>
          <w:szCs w:val="24"/>
          <w:highlight w:val="none"/>
        </w:rPr>
        <w:t xml:space="preserve">收集</w:t>
      </w:r>
      <w:r>
        <w:rPr>
          <w:rFonts w:ascii="宋体" w:hAnsi="宋体"/>
          <w:color w:val="auto"/>
          <w:sz w:val="24"/>
          <w:szCs w:val="24"/>
          <w:highlight w:val="none"/>
        </w:rPr>
        <w:t xml:space="preserve">整编工作。</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4"/>
      </w:pPr>
      <w:r/>
      <w:bookmarkStart w:id="388" w:name="_Toc11035"/>
      <w:r>
        <w:rPr>
          <w:rFonts w:hint="eastAsia" w:ascii="宋体" w:hAnsi="宋体"/>
          <w:color w:val="auto"/>
          <w:sz w:val="24"/>
          <w:szCs w:val="24"/>
          <w:highlight w:val="none"/>
        </w:rPr>
        <w:t xml:space="preserve">三、乙方职责</w:t>
      </w:r>
      <w:bookmarkEnd w:id="388"/>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1、严格遵守国家有关安全生产的法律法规和规章制度，认真执行工程承包合同中的有关安全生产管理各项要求，按</w:t>
      </w:r>
      <w:r>
        <w:rPr>
          <w:rFonts w:ascii="宋体" w:hAnsi="宋体"/>
          <w:color w:val="auto"/>
          <w:sz w:val="24"/>
          <w:szCs w:val="24"/>
          <w:highlight w:val="none"/>
        </w:rPr>
        <w:t xml:space="preserve">省水利厅文件及合同规定管理、使用</w:t>
      </w:r>
      <w:r>
        <w:rPr>
          <w:rFonts w:hint="eastAsia" w:ascii="宋体" w:hAnsi="宋体"/>
          <w:color w:val="auto"/>
          <w:sz w:val="24"/>
          <w:szCs w:val="24"/>
          <w:highlight w:val="none"/>
        </w:rPr>
        <w:t xml:space="preserve">安全文明措施费。</w:t>
      </w:r>
      <w:r>
        <w:rPr>
          <w:rFonts w:ascii="宋体" w:hAnsi="宋体"/>
          <w:color w:val="auto"/>
          <w:sz w:val="24"/>
          <w:szCs w:val="24"/>
          <w:highlight w:val="none"/>
        </w:rPr>
        <w:t xml:space="preserve">不</w:t>
      </w:r>
      <w:r>
        <w:rPr>
          <w:rFonts w:hint="eastAsia" w:ascii="宋体" w:hAnsi="宋体"/>
          <w:color w:val="auto"/>
          <w:sz w:val="24"/>
          <w:szCs w:val="24"/>
          <w:highlight w:val="none"/>
        </w:rPr>
        <w:t xml:space="preserve">弄虚作假</w:t>
      </w:r>
      <w:r>
        <w:rPr>
          <w:rFonts w:ascii="宋体" w:hAnsi="宋体"/>
          <w:color w:val="auto"/>
          <w:sz w:val="24"/>
          <w:szCs w:val="24"/>
          <w:highlight w:val="none"/>
        </w:rPr>
        <w:t xml:space="preserve">，按规定申报安全文明措施费，</w:t>
      </w:r>
      <w:r>
        <w:rPr>
          <w:rFonts w:hint="eastAsia" w:ascii="宋体" w:hAnsi="宋体"/>
          <w:color w:val="auto"/>
          <w:sz w:val="24"/>
          <w:szCs w:val="24"/>
          <w:highlight w:val="none"/>
        </w:rPr>
        <w:t xml:space="preserve">保证</w:t>
      </w:r>
      <w:r>
        <w:rPr>
          <w:rFonts w:ascii="宋体" w:hAnsi="宋体"/>
          <w:color w:val="auto"/>
          <w:sz w:val="24"/>
          <w:szCs w:val="24"/>
          <w:highlight w:val="none"/>
        </w:rPr>
        <w:t xml:space="preserve">安全生产经费</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时、足额</w:t>
      </w:r>
      <w:r>
        <w:rPr>
          <w:rFonts w:hint="eastAsia" w:ascii="宋体" w:hAnsi="宋体"/>
          <w:color w:val="auto"/>
          <w:sz w:val="24"/>
          <w:szCs w:val="24"/>
          <w:highlight w:val="none"/>
        </w:rPr>
        <w:t xml:space="preserve">投入。</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严格执行合同规定，接受甲方和甲方委派</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现场管理机构、监理工程师</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安全生产工作的检查指导。</w:t>
      </w:r>
      <w:r>
        <w:rPr>
          <w:rFonts w:hint="eastAsia" w:ascii="宋体" w:hAnsi="宋体"/>
          <w:color w:val="auto"/>
          <w:sz w:val="24"/>
          <w:szCs w:val="24"/>
          <w:highlight w:val="none"/>
        </w:rPr>
        <w:t xml:space="preserve">开展安全生产标准化建设工作，促进工程建设管理安全生产工作的规范化、标准化，逐步实现安全生产常态化管理。做好安全生产信息填报工作。加</w:t>
      </w:r>
      <w:r>
        <w:rPr>
          <w:rFonts w:ascii="宋体" w:hAnsi="宋体"/>
          <w:color w:val="auto"/>
          <w:sz w:val="24"/>
          <w:szCs w:val="24"/>
          <w:highlight w:val="none"/>
        </w:rPr>
        <w:t xml:space="preserve">强安全文明施工管理，争创文明工地</w:t>
      </w:r>
      <w:r>
        <w:rPr>
          <w:rFonts w:hint="eastAsia" w:ascii="宋体" w:hAnsi="宋体"/>
          <w:color w:val="auto"/>
          <w:sz w:val="24"/>
          <w:szCs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、严格履行共</w:t>
      </w:r>
      <w:r>
        <w:rPr>
          <w:rFonts w:ascii="宋体" w:hAnsi="宋体"/>
          <w:color w:val="auto"/>
          <w:sz w:val="24"/>
          <w:szCs w:val="24"/>
          <w:highlight w:val="none"/>
        </w:rPr>
        <w:t xml:space="preserve">同职责</w:t>
      </w:r>
      <w:r>
        <w:rPr>
          <w:rFonts w:hint="eastAsia" w:ascii="宋体" w:hAnsi="宋体"/>
          <w:color w:val="auto"/>
          <w:sz w:val="24"/>
          <w:szCs w:val="24"/>
          <w:highlight w:val="none"/>
        </w:rPr>
        <w:t xml:space="preserve">，建立健全安全生产管理机构，配备专职及兼职安全管理人员，实</w:t>
      </w:r>
      <w:r>
        <w:rPr>
          <w:rFonts w:ascii="宋体" w:hAnsi="宋体"/>
          <w:color w:val="auto"/>
          <w:sz w:val="24"/>
          <w:szCs w:val="24"/>
          <w:highlight w:val="none"/>
        </w:rPr>
        <w:t xml:space="preserve">行全员安全生产责任制，落实岗位安全责任，建立健全并落实各项</w:t>
      </w:r>
      <w:r>
        <w:rPr>
          <w:rFonts w:hint="eastAsia" w:ascii="宋体" w:hAnsi="宋体"/>
          <w:color w:val="auto"/>
          <w:sz w:val="24"/>
          <w:szCs w:val="24"/>
          <w:highlight w:val="none"/>
        </w:rPr>
        <w:t xml:space="preserve">安全</w:t>
      </w:r>
      <w:r>
        <w:rPr>
          <w:rFonts w:ascii="宋体" w:hAnsi="宋体"/>
          <w:color w:val="auto"/>
          <w:sz w:val="24"/>
          <w:szCs w:val="24"/>
          <w:highlight w:val="none"/>
        </w:rPr>
        <w:t xml:space="preserve">管理制度，</w:t>
      </w:r>
      <w:r>
        <w:rPr>
          <w:rFonts w:hint="eastAsia" w:ascii="宋体" w:hAnsi="宋体"/>
          <w:color w:val="auto"/>
          <w:sz w:val="24"/>
          <w:szCs w:val="24"/>
          <w:highlight w:val="none"/>
        </w:rPr>
        <w:t xml:space="preserve">定期召开安全生产专题会议，分析安全生产形势，研究部署重点工作，做到生产与安全工作同时计划、布置、检查、考核、总结和评比，</w:t>
      </w:r>
      <w:r>
        <w:rPr>
          <w:rFonts w:ascii="宋体" w:hAnsi="宋体"/>
          <w:color w:val="auto"/>
          <w:sz w:val="24"/>
          <w:szCs w:val="24"/>
          <w:highlight w:val="none"/>
        </w:rPr>
        <w:t xml:space="preserve">严格执行一票否决制度</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严肃事故查处，坚持“四不放过”原则；</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、贯彻</w:t>
      </w:r>
      <w:r>
        <w:rPr>
          <w:rFonts w:ascii="宋体" w:hAnsi="宋体"/>
          <w:color w:val="auto"/>
          <w:sz w:val="24"/>
          <w:szCs w:val="24"/>
          <w:highlight w:val="none"/>
        </w:rPr>
        <w:t xml:space="preserve">落实工程</w:t>
      </w:r>
      <w:r>
        <w:rPr>
          <w:rFonts w:hint="eastAsia" w:ascii="宋体" w:hAnsi="宋体"/>
          <w:color w:val="auto"/>
          <w:sz w:val="24"/>
          <w:szCs w:val="24"/>
          <w:highlight w:val="none"/>
        </w:rPr>
        <w:t xml:space="preserve">建设</w:t>
      </w:r>
      <w:r>
        <w:rPr>
          <w:rFonts w:ascii="宋体" w:hAnsi="宋体"/>
          <w:color w:val="auto"/>
          <w:sz w:val="24"/>
          <w:szCs w:val="24"/>
          <w:highlight w:val="none"/>
        </w:rPr>
        <w:t xml:space="preserve">领域工伤</w:t>
      </w:r>
      <w:r>
        <w:rPr>
          <w:rFonts w:hint="eastAsia" w:ascii="宋体" w:hAnsi="宋体"/>
          <w:color w:val="auto"/>
          <w:sz w:val="24"/>
          <w:szCs w:val="24"/>
          <w:highlight w:val="none"/>
        </w:rPr>
        <w:t xml:space="preserve">强制</w:t>
      </w:r>
      <w:r>
        <w:rPr>
          <w:rFonts w:ascii="宋体" w:hAnsi="宋体"/>
          <w:color w:val="auto"/>
          <w:sz w:val="24"/>
          <w:szCs w:val="24"/>
          <w:highlight w:val="none"/>
        </w:rPr>
        <w:t xml:space="preserve">性保险制度和农民工工资保证金制度，</w:t>
      </w:r>
      <w:r>
        <w:rPr>
          <w:rFonts w:hint="eastAsia" w:ascii="宋体" w:hAnsi="宋体"/>
          <w:color w:val="auto"/>
          <w:sz w:val="24"/>
          <w:szCs w:val="24"/>
          <w:highlight w:val="none"/>
        </w:rPr>
        <w:t xml:space="preserve">改进</w:t>
      </w:r>
      <w:r>
        <w:rPr>
          <w:rFonts w:ascii="宋体" w:hAnsi="宋体"/>
          <w:color w:val="auto"/>
          <w:sz w:val="24"/>
          <w:szCs w:val="24"/>
          <w:highlight w:val="none"/>
        </w:rPr>
        <w:t xml:space="preserve">和加强项目管理，</w:t>
      </w:r>
      <w:r>
        <w:rPr>
          <w:rFonts w:hint="eastAsia" w:ascii="宋体" w:hAnsi="宋体"/>
          <w:color w:val="auto"/>
          <w:sz w:val="24"/>
          <w:szCs w:val="24"/>
          <w:highlight w:val="none"/>
        </w:rPr>
        <w:t xml:space="preserve">落实按</w:t>
      </w:r>
      <w:r>
        <w:rPr>
          <w:rFonts w:ascii="宋体" w:hAnsi="宋体"/>
          <w:color w:val="auto"/>
          <w:sz w:val="24"/>
          <w:szCs w:val="24"/>
          <w:highlight w:val="none"/>
        </w:rPr>
        <w:t xml:space="preserve">月足额支付工资规定</w:t>
      </w:r>
      <w:r>
        <w:rPr>
          <w:rFonts w:hint="eastAsia" w:ascii="宋体" w:hAnsi="宋体"/>
          <w:color w:val="auto"/>
          <w:sz w:val="24"/>
          <w:szCs w:val="24"/>
          <w:highlight w:val="none"/>
        </w:rPr>
        <w:t xml:space="preserve">、实行农</w:t>
      </w:r>
      <w:r>
        <w:rPr>
          <w:rFonts w:ascii="宋体" w:hAnsi="宋体"/>
          <w:color w:val="auto"/>
          <w:sz w:val="24"/>
          <w:szCs w:val="24"/>
          <w:highlight w:val="none"/>
        </w:rPr>
        <w:t xml:space="preserve">民工实</w:t>
      </w:r>
      <w:r>
        <w:rPr>
          <w:rFonts w:hint="eastAsia" w:ascii="宋体" w:hAnsi="宋体"/>
          <w:color w:val="auto"/>
          <w:sz w:val="24"/>
          <w:szCs w:val="24"/>
          <w:highlight w:val="none"/>
        </w:rPr>
        <w:t xml:space="preserve">名</w:t>
      </w:r>
      <w:r>
        <w:rPr>
          <w:rFonts w:ascii="宋体" w:hAnsi="宋体"/>
          <w:color w:val="auto"/>
          <w:sz w:val="24"/>
          <w:szCs w:val="24"/>
          <w:highlight w:val="none"/>
        </w:rPr>
        <w:t xml:space="preserve">制</w:t>
      </w:r>
      <w:r>
        <w:rPr>
          <w:rFonts w:hint="eastAsia" w:ascii="宋体" w:hAnsi="宋体"/>
          <w:color w:val="auto"/>
          <w:sz w:val="24"/>
          <w:szCs w:val="24"/>
          <w:highlight w:val="none"/>
        </w:rPr>
        <w:t xml:space="preserve">管理、</w:t>
      </w:r>
      <w:r>
        <w:rPr>
          <w:rFonts w:ascii="宋体" w:hAnsi="宋体"/>
          <w:color w:val="auto"/>
          <w:sz w:val="24"/>
          <w:szCs w:val="24"/>
          <w:highlight w:val="none"/>
        </w:rPr>
        <w:t xml:space="preserve">建</w:t>
      </w:r>
      <w:r>
        <w:rPr>
          <w:rFonts w:hint="eastAsia" w:ascii="宋体" w:hAnsi="宋体"/>
          <w:color w:val="auto"/>
          <w:sz w:val="24"/>
          <w:szCs w:val="24"/>
          <w:highlight w:val="none"/>
        </w:rPr>
        <w:t xml:space="preserve">立</w:t>
      </w:r>
      <w:r>
        <w:rPr>
          <w:rFonts w:ascii="宋体" w:hAnsi="宋体"/>
          <w:color w:val="auto"/>
          <w:sz w:val="24"/>
          <w:szCs w:val="24"/>
          <w:highlight w:val="none"/>
        </w:rPr>
        <w:t xml:space="preserve">完</w:t>
      </w:r>
      <w:r>
        <w:rPr>
          <w:rFonts w:hint="eastAsia" w:ascii="宋体" w:hAnsi="宋体"/>
          <w:color w:val="auto"/>
          <w:sz w:val="24"/>
          <w:szCs w:val="24"/>
          <w:highlight w:val="none"/>
        </w:rPr>
        <w:t xml:space="preserve">善农民</w:t>
      </w:r>
      <w:r>
        <w:rPr>
          <w:rFonts w:ascii="宋体" w:hAnsi="宋体"/>
          <w:color w:val="auto"/>
          <w:sz w:val="24"/>
          <w:szCs w:val="24"/>
          <w:highlight w:val="none"/>
        </w:rPr>
        <w:t xml:space="preserve">工</w:t>
      </w:r>
      <w:r>
        <w:rPr>
          <w:rFonts w:hint="eastAsia" w:ascii="宋体" w:hAnsi="宋体"/>
          <w:color w:val="auto"/>
          <w:sz w:val="24"/>
          <w:szCs w:val="24"/>
          <w:highlight w:val="none"/>
        </w:rPr>
        <w:t xml:space="preserve">工</w:t>
      </w:r>
      <w:r>
        <w:rPr>
          <w:rFonts w:ascii="宋体" w:hAnsi="宋体"/>
          <w:color w:val="auto"/>
          <w:sz w:val="24"/>
          <w:szCs w:val="24"/>
          <w:highlight w:val="none"/>
        </w:rPr>
        <w:t xml:space="preserve">资保障制度</w:t>
      </w:r>
      <w:r>
        <w:rPr>
          <w:rFonts w:hint="eastAsia" w:ascii="宋体" w:hAnsi="宋体"/>
          <w:color w:val="auto"/>
          <w:sz w:val="24"/>
          <w:szCs w:val="24"/>
          <w:highlight w:val="none"/>
        </w:rPr>
        <w:t xml:space="preserve">和农民</w:t>
      </w:r>
      <w:r>
        <w:rPr>
          <w:rFonts w:ascii="宋体" w:hAnsi="宋体"/>
          <w:color w:val="auto"/>
          <w:sz w:val="24"/>
          <w:szCs w:val="24"/>
          <w:highlight w:val="none"/>
        </w:rPr>
        <w:t xml:space="preserve">工工资</w:t>
      </w:r>
      <w:r>
        <w:rPr>
          <w:rFonts w:hint="eastAsia" w:ascii="宋体" w:hAnsi="宋体"/>
          <w:color w:val="auto"/>
          <w:sz w:val="24"/>
          <w:szCs w:val="24"/>
          <w:highlight w:val="none"/>
        </w:rPr>
        <w:t xml:space="preserve">（劳</w:t>
      </w:r>
      <w:r>
        <w:rPr>
          <w:rFonts w:ascii="宋体" w:hAnsi="宋体"/>
          <w:color w:val="auto"/>
          <w:sz w:val="24"/>
          <w:szCs w:val="24"/>
          <w:highlight w:val="none"/>
        </w:rPr>
        <w:t xml:space="preserve">务费）</w:t>
      </w:r>
      <w:r>
        <w:rPr>
          <w:rFonts w:hint="eastAsia" w:ascii="宋体" w:hAnsi="宋体"/>
          <w:color w:val="auto"/>
          <w:sz w:val="24"/>
          <w:szCs w:val="24"/>
          <w:highlight w:val="none"/>
        </w:rPr>
        <w:t xml:space="preserve">专用账户</w:t>
      </w:r>
      <w:r>
        <w:rPr>
          <w:rFonts w:ascii="宋体" w:hAnsi="宋体"/>
          <w:color w:val="auto"/>
          <w:sz w:val="24"/>
          <w:szCs w:val="24"/>
          <w:highlight w:val="none"/>
        </w:rPr>
        <w:t xml:space="preserve">管理</w:t>
      </w:r>
      <w:r>
        <w:rPr>
          <w:rFonts w:hint="eastAsia" w:ascii="宋体" w:hAnsi="宋体"/>
          <w:color w:val="auto"/>
          <w:sz w:val="24"/>
          <w:szCs w:val="24"/>
          <w:highlight w:val="none"/>
        </w:rPr>
        <w:t xml:space="preserve">制度。</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、认真组织开展各类安全生产活动，加强安全生产宣传教育，增强全员安全生产意识，提高</w:t>
      </w:r>
      <w:r>
        <w:rPr>
          <w:rFonts w:ascii="宋体" w:hAnsi="宋体"/>
          <w:color w:val="auto"/>
          <w:sz w:val="24"/>
          <w:szCs w:val="24"/>
          <w:highlight w:val="none"/>
        </w:rPr>
        <w:t xml:space="preserve">安全管理</w:t>
      </w:r>
      <w:r>
        <w:rPr>
          <w:rFonts w:hint="eastAsia" w:ascii="宋体" w:hAnsi="宋体"/>
          <w:color w:val="auto"/>
          <w:sz w:val="24"/>
          <w:szCs w:val="24"/>
          <w:highlight w:val="none"/>
        </w:rPr>
        <w:t xml:space="preserve">和</w:t>
      </w:r>
      <w:r>
        <w:rPr>
          <w:rFonts w:ascii="宋体" w:hAnsi="宋体"/>
          <w:color w:val="auto"/>
          <w:sz w:val="24"/>
          <w:szCs w:val="24"/>
          <w:highlight w:val="none"/>
        </w:rPr>
        <w:t xml:space="preserve">安全操作技能，安全教育培训全</w:t>
      </w:r>
      <w:r>
        <w:rPr>
          <w:rFonts w:hint="eastAsia" w:ascii="宋体" w:hAnsi="宋体"/>
          <w:color w:val="auto"/>
          <w:sz w:val="24"/>
          <w:szCs w:val="24"/>
          <w:highlight w:val="none"/>
        </w:rPr>
        <w:t xml:space="preserve">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每标段不少于</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人），专职负责所有员工的安全和治安保卫工作及预防事故的发生。安全机构人员，有权按有关规定发布指令，并采取保护性措施防止事故发生。</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、乙方在任何时候都应采取各种合理的预防措施，防止其人员发生任何违法、违禁、暴力、违规或妨碍治安的行为</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、加强施工中交通运输安全管理，各种运输机械等须划定运输线路行驶。</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、对于易燃易爆的材料除应专门有效封闭、妥善保管之处，还应配备有足够的消防设施，相关管理和操作人员应熟悉消防设备的性能和使用方法。</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、施工现场必须按规范及相关规定设置必要安全警示标识牌。安全警示标识牌生产、采购和安装使用必须符合规范要求。</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、开展施工现场危险源识别和登记工作，进行危险源普查、识别，根据国家规定，规范危险源管理。完善隐患登记销号和重大隐患挂牌督办制度。</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w:t>
      </w:r>
      <w:r>
        <w:rPr>
          <w:rFonts w:hint="eastAsia" w:ascii="宋体" w:hAnsi="宋体"/>
          <w:color w:val="auto"/>
          <w:sz w:val="24"/>
          <w:szCs w:val="24"/>
          <w:highlight w:val="none"/>
        </w:rPr>
        <w:t xml:space="preserve">、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w:t>
      </w:r>
      <w:r>
        <w:rPr>
          <w:rFonts w:hint="eastAsia" w:ascii="宋体" w:hAnsi="宋体"/>
          <w:color w:val="auto"/>
          <w:sz w:val="24"/>
          <w:szCs w:val="24"/>
          <w:highlight w:val="none"/>
        </w:rPr>
        <w:t xml:space="preserve">、加强安全生产应急管理体系建设和施</w:t>
      </w:r>
      <w:r>
        <w:rPr>
          <w:rFonts w:ascii="宋体" w:hAnsi="宋体"/>
          <w:color w:val="auto"/>
          <w:sz w:val="24"/>
          <w:szCs w:val="24"/>
          <w:highlight w:val="none"/>
        </w:rPr>
        <w:t xml:space="preserve">工期</w:t>
      </w:r>
      <w:r>
        <w:rPr>
          <w:rFonts w:hint="eastAsia" w:ascii="宋体" w:hAnsi="宋体"/>
          <w:color w:val="auto"/>
          <w:sz w:val="24"/>
          <w:szCs w:val="24"/>
          <w:highlight w:val="none"/>
        </w:rPr>
        <w:t xml:space="preserve">防</w:t>
      </w:r>
      <w:r>
        <w:rPr>
          <w:rFonts w:ascii="宋体" w:hAnsi="宋体"/>
          <w:color w:val="auto"/>
          <w:sz w:val="24"/>
          <w:szCs w:val="24"/>
          <w:highlight w:val="none"/>
        </w:rPr>
        <w:t xml:space="preserve">汛安全管理</w:t>
      </w:r>
      <w:r>
        <w:rPr>
          <w:rFonts w:hint="eastAsia" w:ascii="宋体" w:hAnsi="宋体"/>
          <w:color w:val="auto"/>
          <w:sz w:val="24"/>
          <w:szCs w:val="24"/>
          <w:highlight w:val="none"/>
        </w:rPr>
        <w:t xml:space="preserve">。建立和完善安全生产和防汛应急预案，注重不同应急预案之间的有效衔接，提高应急预案的针对性、有效性和可操作性；开展应急救援演练，增强应急处置能力。落实</w:t>
      </w:r>
      <w:r>
        <w:rPr>
          <w:rFonts w:ascii="宋体" w:hAnsi="宋体"/>
          <w:color w:val="auto"/>
          <w:sz w:val="24"/>
          <w:szCs w:val="24"/>
          <w:highlight w:val="none"/>
        </w:rPr>
        <w:t xml:space="preserve">防汛安全责任制</w:t>
      </w:r>
      <w:r>
        <w:rPr>
          <w:rFonts w:hint="eastAsia" w:ascii="宋体" w:hAnsi="宋体"/>
          <w:color w:val="auto"/>
          <w:sz w:val="24"/>
          <w:szCs w:val="24"/>
          <w:highlight w:val="none"/>
        </w:rPr>
        <w:t xml:space="preserve">和各项防汛安全措施。</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4"/>
      </w:pPr>
      <w:r/>
      <w:bookmarkStart w:id="389" w:name="_Toc11902"/>
      <w:r>
        <w:rPr>
          <w:rFonts w:hint="eastAsia" w:ascii="宋体" w:hAnsi="宋体"/>
          <w:color w:val="auto"/>
          <w:sz w:val="24"/>
          <w:szCs w:val="24"/>
          <w:highlight w:val="none"/>
        </w:rPr>
        <w:t xml:space="preserve">四、违约责任</w:t>
      </w:r>
      <w:bookmarkEnd w:id="389"/>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1、因乙方违反安全文明措施费申请、支付和使用规定的，甲方有权按规定予以审核、调整，同时接受</w:t>
      </w:r>
      <w:r>
        <w:rPr>
          <w:rFonts w:hint="eastAsia" w:ascii="宋体" w:hAnsi="宋体"/>
          <w:color w:val="auto"/>
          <w:sz w:val="24"/>
          <w:szCs w:val="24"/>
          <w:highlight w:val="none"/>
          <w:lang w:eastAsia="zh-CN"/>
        </w:rPr>
        <w:t xml:space="preserve">稽查</w:t>
      </w:r>
      <w:r>
        <w:rPr>
          <w:rFonts w:hint="eastAsia" w:ascii="宋体" w:hAnsi="宋体"/>
          <w:color w:val="auto"/>
          <w:sz w:val="24"/>
          <w:szCs w:val="24"/>
          <w:highlight w:val="none"/>
        </w:rPr>
        <w:t xml:space="preserve">或审计监督。</w:t>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如因甲方或乙方违约，或因安全管理不到位，造成工程施工期间发生生产安全责任事故，由上级有关主管部门依法依规追究单位和部门、人员的行政、法律责任。</w:t>
      </w:r>
      <w:r/>
    </w:p>
    <w:p>
      <w:pPr>
        <w:ind w:firstLine="480"/>
        <w:jc w:val="left"/>
        <w:keepLines w:val="0"/>
        <w:keepNext w:val="0"/>
        <w:pageBreakBefore w:val="0"/>
        <w:spacing w:line="360" w:lineRule="auto"/>
        <w:widowControl w:val="off"/>
        <w:rPr>
          <w:rFonts w:ascii="宋体" w:hAnsi="宋体"/>
          <w:color w:val="auto"/>
          <w:sz w:val="24"/>
          <w:szCs w:val="24"/>
          <w:highlight w:val="none"/>
        </w:rPr>
        <w:outlineLvl w:val="4"/>
      </w:pPr>
      <w:r/>
      <w:bookmarkStart w:id="390" w:name="_Toc27374"/>
      <w:r>
        <w:rPr>
          <w:rFonts w:hint="eastAsia" w:ascii="宋体" w:hAnsi="宋体"/>
          <w:color w:val="auto"/>
          <w:sz w:val="24"/>
          <w:szCs w:val="24"/>
          <w:highlight w:val="none"/>
        </w:rPr>
        <w:t xml:space="preserve">五、其它</w:t>
      </w:r>
      <w:bookmarkEnd w:id="390"/>
      <w:r/>
      <w:r/>
    </w:p>
    <w:p>
      <w:pPr>
        <w:ind w:firstLine="48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本合同一式二份，由双方法定代表人或其授权的代理人签署和加盖公章后生效，全部工程竣工验收后失效。</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24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甲方单位（盖章）：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乙方单位（盖章）：     </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24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法定代表人或委托代理人（签字）：              法定代表人或委托代理人（签字）：                  </w:t>
      </w:r>
      <w:r/>
    </w:p>
    <w:p>
      <w:pPr>
        <w:ind w:left="105" w:hanging="12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24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日    期：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日    期：              </w:t>
      </w:r>
      <w:r/>
    </w:p>
    <w:p>
      <w:pPr>
        <w:spacing w:line="360" w:lineRule="auto"/>
        <w:rPr>
          <w:rFonts w:ascii="宋体" w:hAnsi="宋体"/>
          <w:b/>
          <w:color w:val="auto"/>
          <w:sz w:val="24"/>
          <w:szCs w:val="24"/>
          <w:highlight w:val="none"/>
        </w:rPr>
        <w:outlineLvl w:val="3"/>
      </w:pPr>
      <w:r>
        <w:rPr>
          <w:rFonts w:ascii="宋体" w:hAnsi="宋体"/>
          <w:color w:val="auto"/>
          <w:highlight w:val="none"/>
        </w:rPr>
        <w:br w:type="page" w:clear="all"/>
      </w:r>
      <w:bookmarkStart w:id="391" w:name="_Toc28873"/>
      <w:r>
        <w:rPr>
          <w:rFonts w:ascii="宋体" w:hAnsi="宋体"/>
          <w:b/>
          <w:color w:val="auto"/>
          <w:sz w:val="24"/>
          <w:szCs w:val="24"/>
          <w:highlight w:val="none"/>
        </w:rPr>
        <w:t xml:space="preserve">附件</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t xml:space="preserve"> </w:t>
      </w:r>
      <w:r>
        <w:rPr>
          <w:rFonts w:ascii="宋体" w:hAnsi="宋体"/>
          <w:b/>
          <w:color w:val="auto"/>
          <w:sz w:val="24"/>
          <w:szCs w:val="24"/>
          <w:highlight w:val="none"/>
        </w:rPr>
        <w:t xml:space="preserve">资金安全合同</w:t>
      </w:r>
      <w:bookmarkEnd w:id="391"/>
      <w:r/>
      <w:r/>
    </w:p>
    <w:p>
      <w:pPr>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资金安全合同</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发包人：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承包人：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为贯彻落实财政部、水利部《水利基本建设资金管理办法》和国家四部委《关于加强公益性水利工程建设管理的若干意见》有关规定，确保实现江苏水利工程建设“四个安全”目标， </w:t>
      </w:r>
      <w:r>
        <w:rPr>
          <w:rFonts w:hint="eastAsia" w:ascii="宋体" w:hAnsi="宋体"/>
          <w:color w:val="auto"/>
          <w:sz w:val="24"/>
          <w:szCs w:val="24"/>
          <w:highlight w:val="none"/>
          <w:u w:val="single"/>
        </w:rPr>
        <w:t xml:space="preserve">          （以下简称“发包人”）</w:t>
      </w:r>
      <w:r>
        <w:rPr>
          <w:rFonts w:hint="eastAsia" w:ascii="宋体" w:hAnsi="宋体"/>
          <w:color w:val="auto"/>
          <w:sz w:val="24"/>
          <w:szCs w:val="24"/>
          <w:highlight w:val="none"/>
        </w:rPr>
        <w:t xml:space="preserve">与</w:t>
      </w:r>
      <w:r>
        <w:rPr>
          <w:rFonts w:hint="eastAsia" w:ascii="宋体" w:hAnsi="宋体"/>
          <w:color w:val="auto"/>
          <w:sz w:val="24"/>
          <w:szCs w:val="24"/>
          <w:highlight w:val="none"/>
          <w:u w:val="single"/>
        </w:rPr>
        <w:t xml:space="preserve">            （以下简称“承包人”）</w:t>
      </w:r>
      <w:r>
        <w:rPr>
          <w:rFonts w:hint="eastAsia" w:ascii="宋体" w:hAnsi="宋体"/>
          <w:color w:val="auto"/>
          <w:sz w:val="24"/>
          <w:szCs w:val="24"/>
          <w:highlight w:val="none"/>
        </w:rPr>
        <w:t xml:space="preserve">协商一致，自愿签订以下资金安全合同。</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outlineLvl w:val="3"/>
      </w:pPr>
      <w:r/>
      <w:bookmarkStart w:id="392" w:name="_Toc16613"/>
      <w:r>
        <w:rPr>
          <w:rFonts w:hint="eastAsia" w:ascii="宋体" w:hAnsi="宋体"/>
          <w:color w:val="auto"/>
          <w:sz w:val="24"/>
          <w:szCs w:val="24"/>
          <w:highlight w:val="none"/>
        </w:rPr>
        <w:t xml:space="preserve">第一条  发包人的权利和义务</w:t>
      </w:r>
      <w:bookmarkEnd w:id="392"/>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（一）严格执行财政部、水利部《水利基本建设资金管理办法》中规定的水利基本建设资金管理原则（即分级管理、分级负责、专款专用、效益原则）和省重点水利工程财务管理办法等规定。</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（二）严格执行合同各项规定，自觉按合同办事，按照合同条款规定的时间和方式，及时支付预付款、工程进度款和保留金等。</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（三）对承包人申报的经济合同结算审核坚持公开、公正、公平、诚信的原则，严禁损害国家和集体利益，违反工程建设管理规章制度。</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outlineLvl w:val="4"/>
      </w:pPr>
      <w:r/>
      <w:bookmarkStart w:id="393" w:name="_Toc12788"/>
      <w:r>
        <w:rPr>
          <w:rFonts w:hint="eastAsia" w:ascii="宋体" w:hAnsi="宋体"/>
          <w:color w:val="auto"/>
          <w:sz w:val="24"/>
          <w:szCs w:val="24"/>
          <w:highlight w:val="none"/>
        </w:rPr>
        <w:t xml:space="preserve">（四）发包人不为承包人指定分包或指定原材料供应商。</w:t>
      </w:r>
      <w:bookmarkEnd w:id="393"/>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（六）发现承包人在业务活动中有违反资金安全的行为，及时提醒和督促承包人纠正，必要时停止资金支付，并向双方的主管单位或行业管理部门及监督部门通报。</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outlineLvl w:val="3"/>
      </w:pPr>
      <w:r/>
      <w:bookmarkStart w:id="394" w:name="_Toc26446"/>
      <w:r>
        <w:rPr>
          <w:rFonts w:hint="eastAsia" w:ascii="宋体" w:hAnsi="宋体"/>
          <w:color w:val="auto"/>
          <w:sz w:val="24"/>
          <w:szCs w:val="24"/>
          <w:highlight w:val="none"/>
        </w:rPr>
        <w:t xml:space="preserve">第二条  承包人的权利和义务</w:t>
      </w:r>
      <w:bookmarkEnd w:id="394"/>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（一）承包人从发包人取得的资金必须用于承接的</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工程</w:t>
      </w:r>
      <w:r>
        <w:rPr>
          <w:rFonts w:hint="eastAsia" w:ascii="宋体" w:hAnsi="宋体"/>
          <w:color w:val="auto"/>
          <w:sz w:val="24"/>
          <w:szCs w:val="24"/>
          <w:highlight w:val="none"/>
        </w:rPr>
        <w:t xml:space="preserve">，承包人必须在工程所在地由发包人指定的银行开户，专户存储，专款专用，单独建账。</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（二）承包人从发包人取得的银行汇票、本票、支票不得转让给其他单位。施工进度款和工程预付款未经发包人同意不得转入后方公司。</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（三）承包人保证不外借、挪用、转移专项资金；不得通过权益转让、抵押、质押、担保等任何其他方式使用专项资金，确保资金安全。</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outlineLvl w:val="4"/>
      </w:pPr>
      <w:r/>
      <w:bookmarkStart w:id="395" w:name="_Toc26527"/>
      <w:r>
        <w:rPr>
          <w:rFonts w:hint="eastAsia" w:ascii="宋体" w:hAnsi="宋体"/>
          <w:color w:val="auto"/>
          <w:sz w:val="24"/>
          <w:szCs w:val="24"/>
          <w:highlight w:val="none"/>
        </w:rPr>
        <w:t xml:space="preserve">（五）专项资金支出结算原则上用银行转账，不得以大额现金支付。</w:t>
      </w:r>
      <w:bookmarkEnd w:id="395"/>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（七）承包人不得违法转包和违规分包工程项目（招标文件中指定分包除外），否则发包人有权停止支付工程款。</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（八）承包人资金收支使用情况接受发包人及发包人主管部门和监督部门的监督，承包人要主动积极配合，如实提供相关账册和凭证。</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outlineLvl w:val="3"/>
      </w:pPr>
      <w:r/>
      <w:bookmarkStart w:id="396" w:name="_Toc6081"/>
      <w:r>
        <w:rPr>
          <w:rFonts w:hint="eastAsia" w:ascii="宋体" w:hAnsi="宋体"/>
          <w:color w:val="auto"/>
          <w:sz w:val="24"/>
          <w:szCs w:val="24"/>
          <w:highlight w:val="none"/>
        </w:rPr>
        <w:t xml:space="preserve">第三条  违约责任</w:t>
      </w:r>
      <w:bookmarkEnd w:id="396"/>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（三）甲、乙双方都应履行保密责任，不得将业务支出具体情况透露给本合同双方以外的其他单位或个人，否则受害方将依法追究相关责任。</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第四条  本合同有效期为工程合同签字之日起至该合同段工程项目竣工验收后止。</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outlineLvl w:val="3"/>
      </w:pPr>
      <w:r/>
      <w:bookmarkStart w:id="397" w:name="_Toc32144"/>
      <w:r>
        <w:rPr>
          <w:rFonts w:hint="eastAsia" w:ascii="宋体" w:hAnsi="宋体"/>
          <w:color w:val="auto"/>
          <w:sz w:val="24"/>
          <w:szCs w:val="24"/>
          <w:highlight w:val="none"/>
        </w:rPr>
        <w:t xml:space="preserve">第五条  督查单位</w:t>
      </w:r>
      <w:bookmarkEnd w:id="397"/>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outlineLvl w:val="3"/>
      </w:pPr>
      <w:r/>
      <w:bookmarkStart w:id="398" w:name="_Toc3378"/>
      <w:r>
        <w:rPr>
          <w:rFonts w:hint="eastAsia" w:ascii="宋体" w:hAnsi="宋体"/>
          <w:color w:val="auto"/>
          <w:sz w:val="24"/>
          <w:szCs w:val="24"/>
          <w:highlight w:val="none"/>
        </w:rPr>
        <w:t xml:space="preserve">第六条  本合同一式二份，承、发包双方各执一份。</w:t>
      </w:r>
      <w:bookmarkEnd w:id="398"/>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发包人</w:t>
      </w:r>
      <w:r>
        <w:rPr>
          <w:rFonts w:ascii="宋体" w:hAnsi="宋体"/>
          <w:color w:val="auto"/>
          <w:sz w:val="24"/>
          <w:szCs w:val="24"/>
          <w:highlight w:val="none"/>
        </w:rPr>
        <w:t xml:space="preserve">（盖章）：                 </w:t>
      </w:r>
      <w:r>
        <w:rPr>
          <w:rFonts w:hint="eastAsia" w:ascii="宋体" w:hAnsi="宋体"/>
          <w:color w:val="auto"/>
          <w:sz w:val="24"/>
          <w:szCs w:val="24"/>
          <w:highlight w:val="none"/>
        </w:rPr>
        <w:t xml:space="preserve">                 承包人</w:t>
      </w:r>
      <w:r>
        <w:rPr>
          <w:rFonts w:ascii="宋体" w:hAnsi="宋体"/>
          <w:color w:val="auto"/>
          <w:sz w:val="24"/>
          <w:szCs w:val="24"/>
          <w:highlight w:val="none"/>
        </w:rPr>
        <w:t xml:space="preserve">（盖章）：     </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left="239" w:firstLine="360"/>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法定代表人或委托代理人（签字）：                 法定代表人或委托代理人（签字）：   </w:t>
      </w:r>
      <w:r/>
    </w:p>
    <w:p>
      <w:pPr>
        <w:ind w:left="105" w:hanging="120"/>
        <w:spacing w:line="360" w:lineRule="auto"/>
        <w:rPr>
          <w:rFonts w:ascii="宋体" w:hAnsi="宋体"/>
          <w:color w:val="auto"/>
          <w:sz w:val="24"/>
          <w:szCs w:val="24"/>
          <w:highlight w:val="none"/>
        </w:rPr>
      </w:pPr>
      <w:r>
        <w:rPr>
          <w:rFonts w:ascii="宋体" w:hAnsi="宋体"/>
          <w:color w:val="auto"/>
          <w:sz w:val="24"/>
          <w:szCs w:val="24"/>
          <w:highlight w:val="none"/>
        </w:rPr>
        <w:t xml:space="preserve">               </w:t>
      </w:r>
      <w:r/>
    </w:p>
    <w:p>
      <w:r>
        <w:rPr>
          <w:rFonts w:ascii="宋体" w:hAnsi="宋体"/>
          <w:color w:val="auto"/>
          <w:sz w:val="24"/>
          <w:szCs w:val="24"/>
          <w:highlight w:val="none"/>
        </w:rPr>
        <w:t xml:space="preserve">    日    期：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日    期： </w:t>
      </w:r>
      <w:r/>
    </w:p>
    <w:p>
      <w:pPr>
        <w:pStyle w:val="1048"/>
        <w:ind w:firstLine="0"/>
        <w:spacing w:line="300" w:lineRule="exact"/>
        <w:rPr>
          <w:rFonts w:hint="eastAsia"/>
          <w:b/>
          <w:sz w:val="21"/>
          <w:szCs w:val="21"/>
        </w:rPr>
      </w:pPr>
      <w:r>
        <w:rPr>
          <w:rFonts w:hint="eastAsia"/>
          <w:b/>
          <w:sz w:val="21"/>
          <w:szCs w:val="21"/>
        </w:rPr>
      </w:r>
      <w:r/>
    </w:p>
    <w:p>
      <w:pPr>
        <w:pStyle w:val="1048"/>
        <w:ind w:firstLine="0"/>
        <w:jc w:val="center"/>
        <w:spacing w:line="300" w:lineRule="exact"/>
        <w:rPr>
          <w:rFonts w:hint="eastAsia"/>
          <w:b/>
          <w:sz w:val="21"/>
          <w:szCs w:val="21"/>
        </w:rPr>
      </w:pPr>
      <w:r>
        <w:rPr>
          <w:rFonts w:hint="eastAsia"/>
          <w:b/>
          <w:sz w:val="21"/>
          <w:szCs w:val="21"/>
        </w:rPr>
      </w:r>
      <w:r/>
    </w:p>
    <w:p>
      <w:pPr>
        <w:jc w:val="both"/>
        <w:keepLines w:val="0"/>
        <w:keepNext w:val="0"/>
        <w:pageBreakBefore w:val="0"/>
        <w:spacing w:line="480" w:lineRule="exact"/>
        <w:widowControl w:val="off"/>
        <w:rPr>
          <w:rFonts w:hint="eastAsia" w:ascii="宋体" w:hAnsi="宋体" w:cs="宋体"/>
          <w:b/>
          <w:color w:val="000000"/>
          <w:sz w:val="36"/>
          <w:szCs w:val="36"/>
          <w:highlight w:val="none"/>
          <w:lang w:eastAsia="zh-CN"/>
        </w:rPr>
        <w:outlineLvl w:val="1"/>
      </w:pPr>
      <w:r/>
      <w:bookmarkStart w:id="399" w:name="_Toc28684"/>
      <w:r>
        <w:rPr>
          <w:rFonts w:hint="eastAsia" w:ascii="宋体" w:hAnsi="宋体" w:cs="宋体"/>
          <w:b/>
          <w:color w:val="000000"/>
          <w:sz w:val="36"/>
          <w:szCs w:val="36"/>
          <w:highlight w:val="none"/>
          <w:lang w:eastAsia="zh-CN"/>
        </w:rPr>
        <w:t xml:space="preserve">第五章 项目采购需求</w:t>
      </w:r>
      <w:bookmarkEnd w:id="399"/>
      <w:r/>
      <w:r/>
    </w:p>
    <w:p>
      <w:pPr>
        <w:pStyle w:val="1019"/>
        <w:ind w:firstLine="0"/>
        <w:keepLines w:val="0"/>
        <w:keepNext w:val="0"/>
        <w:pageBreakBefore w:val="0"/>
        <w:spacing w:line="480" w:lineRule="exact"/>
        <w:widowControl w:val="off"/>
        <w:rPr>
          <w:rFonts w:hint="eastAsia" w:ascii="宋体" w:hAnsi="宋体" w:eastAsia="宋体" w:cs="宋体"/>
          <w:sz w:val="32"/>
          <w:szCs w:val="32"/>
          <w:lang w:eastAsia="zh-CN"/>
        </w:rPr>
        <w:outlineLvl w:val="2"/>
      </w:pPr>
      <w:r/>
      <w:bookmarkStart w:id="400" w:name="_Toc468"/>
      <w:r/>
      <w:bookmarkStart w:id="401" w:name="_Toc23264"/>
      <w:r>
        <w:rPr>
          <w:rFonts w:hint="eastAsia" w:ascii="宋体" w:hAnsi="宋体" w:eastAsia="宋体" w:cs="宋体"/>
          <w:b w:val="0"/>
          <w:bCs w:val="0"/>
          <w:sz w:val="32"/>
          <w:szCs w:val="32"/>
          <w:lang w:eastAsia="zh-CN"/>
        </w:rPr>
        <w:t xml:space="preserve">一、技术规范</w:t>
      </w:r>
      <w:bookmarkEnd w:id="400"/>
      <w:r/>
      <w:bookmarkEnd w:id="401"/>
      <w:r/>
      <w:r/>
    </w:p>
    <w:p>
      <w:pPr>
        <w:numPr>
          <w:ilvl w:val="0"/>
          <w:numId w:val="0"/>
        </w:numPr>
        <w:ind w:firstLine="480"/>
        <w:keepLines w:val="0"/>
        <w:keepNext w:val="0"/>
        <w:pageBreakBefore w:val="0"/>
        <w:spacing w:line="480" w:lineRule="exact"/>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本工程采用的技术规范：执行国家现行标准规范和现行技术工艺要求。</w:t>
      </w:r>
      <w:r/>
    </w:p>
    <w:p>
      <w:pPr>
        <w:pStyle w:val="1019"/>
        <w:numPr>
          <w:ilvl w:val="0"/>
          <w:numId w:val="3"/>
        </w:numPr>
        <w:ind w:firstLine="0"/>
        <w:keepLines w:val="0"/>
        <w:keepNext w:val="0"/>
        <w:pageBreakBefore w:val="0"/>
        <w:spacing w:line="480" w:lineRule="exact"/>
        <w:widowControl w:val="off"/>
        <w:rPr>
          <w:rFonts w:hint="eastAsia" w:ascii="宋体" w:hAnsi="宋体" w:eastAsia="宋体" w:cs="宋体"/>
          <w:b w:val="0"/>
          <w:bCs w:val="0"/>
          <w:sz w:val="32"/>
          <w:szCs w:val="32"/>
          <w:lang w:eastAsia="zh-CN"/>
        </w:rPr>
        <w:outlineLvl w:val="2"/>
      </w:pPr>
      <w:r/>
      <w:bookmarkStart w:id="402" w:name="_Toc14243"/>
      <w:r/>
      <w:bookmarkStart w:id="403" w:name="_Toc28327"/>
      <w:r>
        <w:rPr>
          <w:rFonts w:hint="eastAsia" w:ascii="宋体" w:hAnsi="宋体" w:eastAsia="宋体" w:cs="宋体"/>
          <w:b w:val="0"/>
          <w:bCs w:val="0"/>
          <w:sz w:val="32"/>
          <w:szCs w:val="32"/>
          <w:lang w:eastAsia="zh-CN"/>
        </w:rPr>
        <w:t xml:space="preserve">工程量清单</w:t>
      </w:r>
      <w:bookmarkEnd w:id="402"/>
      <w:r/>
      <w:bookmarkEnd w:id="403"/>
      <w:r/>
      <w:r/>
    </w:p>
    <w:p>
      <w:pPr>
        <w:ind w:firstLine="482"/>
        <w:keepLines w:val="0"/>
        <w:keepNext w:val="0"/>
        <w:pageBreakBefore w:val="0"/>
        <w:spacing w:line="48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（另附，详见附件）</w:t>
      </w:r>
      <w:r/>
    </w:p>
    <w:p>
      <w:pPr>
        <w:ind w:firstLine="480"/>
        <w:keepLines w:val="0"/>
        <w:keepNext w:val="0"/>
        <w:pageBreakBefore w:val="0"/>
        <w:spacing w:line="48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工程量清单电子档已压缩上传，各供应商查看工程量清单后编制报价，以文档的格式上传至苏采云系统。</w:t>
      </w:r>
      <w:r/>
    </w:p>
    <w:p>
      <w:pPr>
        <w:pStyle w:val="1031"/>
        <w:numPr>
          <w:ilvl w:val="0"/>
          <w:numId w:val="0"/>
        </w:numPr>
        <w:ind w:firstLine="482"/>
        <w:spacing w:line="520" w:lineRule="exact"/>
        <w:rPr>
          <w:rFonts w:hint="eastAsia" w:ascii="宋体" w:hAnsi="宋体" w:eastAsia="宋体" w:cs="宋体"/>
          <w:b w:val="0"/>
          <w:bCs w:val="0"/>
          <w:sz w:val="24"/>
          <w:szCs w:val="24"/>
          <w:lang w:eastAsia="zh-CN"/>
        </w:rPr>
      </w:pPr>
      <w:r>
        <w:rPr>
          <w:rFonts w:hint="eastAsia" w:ascii="宋体" w:hAnsi="宋体" w:eastAsia="宋体" w:cs="宋体"/>
          <w:b/>
          <w:color w:val="0000ff"/>
          <w:sz w:val="24"/>
          <w:szCs w:val="24"/>
          <w:highlight w:val="none"/>
        </w:rPr>
        <w:t xml:space="preserve">★</w:t>
      </w:r>
      <w:r>
        <w:rPr>
          <w:rFonts w:hint="eastAsia" w:ascii="宋体" w:hAnsi="宋体" w:eastAsia="宋体" w:cs="宋体"/>
          <w:b/>
          <w:color w:val="0000ff"/>
          <w:sz w:val="24"/>
          <w:szCs w:val="24"/>
          <w:highlight w:val="none"/>
          <w:lang w:val="en-US" w:eastAsia="zh-CN"/>
        </w:rPr>
        <w:t xml:space="preserve"> 安全文明措施费56100</w:t>
      </w:r>
      <w:r>
        <w:rPr>
          <w:rFonts w:hint="eastAsia" w:ascii="宋体" w:hAnsi="宋体" w:eastAsia="宋体" w:cs="宋体"/>
          <w:b/>
          <w:color w:val="0000ff"/>
          <w:sz w:val="24"/>
          <w:szCs w:val="24"/>
          <w:highlight w:val="none"/>
          <w:lang w:eastAsia="zh-CN"/>
        </w:rPr>
        <w:t xml:space="preserve">元</w:t>
      </w:r>
      <w:r>
        <w:rPr>
          <w:rFonts w:hint="eastAsia" w:ascii="宋体" w:hAnsi="宋体" w:eastAsia="宋体" w:cs="宋体"/>
          <w:b/>
          <w:color w:val="0000ff"/>
          <w:sz w:val="24"/>
          <w:szCs w:val="24"/>
          <w:highlight w:val="none"/>
          <w:lang w:val="en-US" w:eastAsia="zh-CN"/>
        </w:rPr>
        <w:t xml:space="preserve">，预留金</w:t>
      </w:r>
      <w:r>
        <w:rPr>
          <w:rFonts w:hint="eastAsia" w:ascii="宋体" w:hAnsi="宋体" w:eastAsia="宋体" w:cs="宋体"/>
          <w:b/>
          <w:bCs/>
          <w:color w:val="0000ff"/>
          <w:sz w:val="24"/>
          <w:szCs w:val="24"/>
          <w:highlight w:val="none"/>
          <w:lang w:val="en-US" w:eastAsia="zh-CN"/>
        </w:rPr>
        <w:t xml:space="preserve">73030.34</w:t>
      </w:r>
      <w:r>
        <w:rPr>
          <w:rFonts w:hint="eastAsia" w:ascii="宋体" w:hAnsi="宋体" w:eastAsia="宋体" w:cs="宋体"/>
          <w:b/>
          <w:color w:val="0000ff"/>
          <w:sz w:val="24"/>
          <w:szCs w:val="24"/>
          <w:highlight w:val="none"/>
          <w:lang w:val="en-US" w:eastAsia="zh-CN"/>
        </w:rPr>
        <w:t xml:space="preserve">元，</w:t>
      </w:r>
      <w:r>
        <w:rPr>
          <w:rFonts w:hint="eastAsia" w:ascii="宋体" w:hAnsi="宋体" w:eastAsia="宋体" w:cs="宋体"/>
          <w:b/>
          <w:bCs/>
          <w:sz w:val="24"/>
          <w:szCs w:val="24"/>
          <w:highlight w:val="none"/>
          <w:lang w:val="en-US" w:eastAsia="zh-CN"/>
        </w:rPr>
        <w:t xml:space="preserve">为不可竞争费用，</w:t>
      </w:r>
      <w:r>
        <w:rPr>
          <w:rFonts w:hint="eastAsia" w:ascii="宋体" w:hAnsi="宋体" w:eastAsia="宋体" w:cs="宋体"/>
          <w:color w:val="auto"/>
          <w:sz w:val="24"/>
          <w:szCs w:val="24"/>
          <w:highlight w:val="none"/>
        </w:rPr>
        <w:t xml:space="preserve">投标人不得修改；否则，作否决投标处理</w:t>
      </w:r>
      <w:r/>
    </w:p>
    <w:p>
      <w:pPr>
        <w:pStyle w:val="1019"/>
        <w:numPr>
          <w:ilvl w:val="0"/>
          <w:numId w:val="3"/>
        </w:numPr>
        <w:ind w:left="0" w:firstLine="0"/>
        <w:keepLines w:val="0"/>
        <w:keepNext w:val="0"/>
        <w:pageBreakBefore w:val="0"/>
        <w:spacing w:line="480" w:lineRule="exact"/>
        <w:widowControl w:val="off"/>
        <w:rPr>
          <w:rFonts w:hint="eastAsia" w:ascii="宋体" w:hAnsi="宋体" w:eastAsia="宋体" w:cs="宋体"/>
          <w:bCs/>
          <w:color w:val="auto"/>
          <w:sz w:val="32"/>
          <w:szCs w:val="32"/>
          <w:lang w:eastAsia="zh-CN"/>
        </w:rPr>
        <w:outlineLvl w:val="2"/>
      </w:pPr>
      <w:r/>
      <w:bookmarkStart w:id="404" w:name="_Toc28559"/>
      <w:r/>
      <w:bookmarkStart w:id="405" w:name="_Toc13122"/>
      <w:r>
        <w:rPr>
          <w:rFonts w:hint="eastAsia" w:ascii="宋体" w:hAnsi="宋体" w:eastAsia="宋体" w:cs="宋体"/>
          <w:bCs/>
          <w:color w:val="auto"/>
          <w:sz w:val="32"/>
          <w:szCs w:val="32"/>
          <w:lang w:eastAsia="zh-CN"/>
        </w:rPr>
        <w:t xml:space="preserve">踏勘现场</w:t>
      </w:r>
      <w:bookmarkEnd w:id="404"/>
      <w:r/>
      <w:bookmarkEnd w:id="405"/>
      <w:r/>
      <w:r/>
    </w:p>
    <w:p>
      <w:pPr>
        <w:ind w:firstLine="480"/>
        <w:jc w:val="left"/>
        <w:keepLines w:val="0"/>
        <w:keepNext w:val="0"/>
        <w:pageBreakBefore w:val="0"/>
        <w:spacing w:line="48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不组织，投标人自行踏勘现场。</w:t>
      </w:r>
      <w:bookmarkStart w:id="455" w:name="_GoBack"/>
      <w:r/>
      <w:bookmarkEnd w:id="455"/>
      <w:r/>
      <w:r/>
    </w:p>
    <w:p>
      <w:pPr>
        <w:pStyle w:val="1039"/>
        <w:rPr>
          <w:rFonts w:hint="eastAsia"/>
          <w:b w:val="0"/>
          <w:bCs w:val="0"/>
        </w:rPr>
      </w:pPr>
      <w:r>
        <w:rPr>
          <w:rFonts w:hint="eastAsia"/>
          <w:b w:val="0"/>
          <w:bCs w:val="0"/>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40"/>
        <w:rPr>
          <w:rFonts w:hint="eastAsia"/>
        </w:rPr>
      </w:pPr>
      <w:r>
        <w:rPr>
          <w:rFonts w:hint="eastAsia"/>
        </w:rPr>
      </w:r>
      <w:r/>
    </w:p>
    <w:p>
      <w:pPr>
        <w:pStyle w:val="1019"/>
        <w:keepNext w:val="0"/>
        <w:rPr>
          <w:rFonts w:hint="eastAsia" w:ascii="宋体" w:hAnsi="宋体" w:eastAsia="宋体" w:cs="宋体"/>
          <w:bCs/>
          <w:sz w:val="32"/>
          <w:szCs w:val="32"/>
        </w:rPr>
        <w:outlineLvl w:val="1"/>
      </w:pPr>
      <w:r/>
      <w:bookmarkStart w:id="406" w:name="_Toc2421"/>
      <w:r/>
      <w:bookmarkStart w:id="407" w:name="_Toc30996"/>
      <w:r>
        <w:rPr>
          <w:rFonts w:hint="eastAsia" w:ascii="宋体" w:hAnsi="宋体" w:eastAsia="宋体" w:cs="宋体"/>
          <w:bCs/>
          <w:sz w:val="32"/>
          <w:szCs w:val="32"/>
        </w:rPr>
        <w:t xml:space="preserve">第六章  响应文件的组成和格式</w:t>
      </w:r>
      <w:bookmarkEnd w:id="406"/>
      <w:r/>
      <w:bookmarkEnd w:id="407"/>
      <w:r/>
      <w:r/>
    </w:p>
    <w:p>
      <w:pPr>
        <w:jc w:val="center"/>
        <w:spacing w:line="440" w:lineRule="exact"/>
        <w:rPr>
          <w:rFonts w:hint="eastAsia" w:ascii="宋体" w:hAnsi="宋体" w:cs="宋体"/>
          <w:b/>
          <w:sz w:val="32"/>
          <w:szCs w:val="32"/>
        </w:rPr>
      </w:pPr>
      <w:r/>
      <w:bookmarkStart w:id="408" w:name="_Toc16221_WPSOffice_Level1"/>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40"/>
          <w:szCs w:val="40"/>
        </w:rPr>
      </w:pPr>
      <w:r>
        <w:rPr>
          <w:rFonts w:hint="eastAsia" w:ascii="宋体" w:hAnsi="宋体" w:cs="宋体"/>
          <w:b/>
          <w:sz w:val="40"/>
          <w:szCs w:val="40"/>
        </w:rPr>
      </w:r>
      <w:r/>
    </w:p>
    <w:p>
      <w:pPr>
        <w:jc w:val="center"/>
        <w:spacing w:line="360" w:lineRule="auto"/>
        <w:rPr>
          <w:rFonts w:hint="eastAsia" w:ascii="宋体" w:hAnsi="宋体" w:cs="宋体"/>
          <w:b/>
          <w:sz w:val="56"/>
          <w:szCs w:val="56"/>
        </w:rPr>
        <w:outlineLvl w:val="2"/>
      </w:pPr>
      <w:r/>
      <w:bookmarkStart w:id="409" w:name="_Toc2841"/>
      <w:r>
        <w:rPr>
          <w:rFonts w:hint="eastAsia" w:ascii="宋体" w:hAnsi="宋体" w:cs="宋体"/>
          <w:b/>
          <w:sz w:val="56"/>
          <w:szCs w:val="56"/>
        </w:rPr>
        <w:t xml:space="preserve">竞争性磋商响应文件</w:t>
      </w:r>
      <w:bookmarkEnd w:id="408"/>
      <w:r/>
      <w:bookmarkEnd w:id="409"/>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ind w:firstLine="632"/>
        <w:spacing w:line="440" w:lineRule="exact"/>
        <w:rPr>
          <w:rFonts w:hint="eastAsia" w:ascii="宋体" w:hAnsi="宋体" w:cs="宋体"/>
          <w:b/>
          <w:szCs w:val="21"/>
        </w:rPr>
      </w:pPr>
      <w:r>
        <w:rPr>
          <w:rFonts w:hint="eastAsia" w:ascii="宋体" w:hAnsi="宋体" w:cs="宋体"/>
          <w:b/>
          <w:szCs w:val="21"/>
        </w:rPr>
        <w:t xml:space="preserve">        </w:t>
      </w:r>
      <w:r/>
    </w:p>
    <w:p>
      <w:pPr>
        <w:ind w:firstLine="1687"/>
        <w:spacing w:line="480" w:lineRule="auto"/>
        <w:rPr>
          <w:rFonts w:hint="eastAsia" w:ascii="宋体" w:hAnsi="宋体" w:cs="宋体"/>
          <w:b/>
          <w:sz w:val="28"/>
          <w:szCs w:val="28"/>
        </w:rPr>
      </w:pPr>
      <w:r/>
      <w:bookmarkStart w:id="410" w:name="_Toc13570_WPSOffice_Level1"/>
      <w:r>
        <w:rPr>
          <w:rFonts w:hint="eastAsia" w:ascii="宋体" w:hAnsi="宋体" w:cs="宋体"/>
          <w:b/>
          <w:sz w:val="28"/>
          <w:szCs w:val="28"/>
        </w:rPr>
        <w:t xml:space="preserve">项目名称：</w:t>
      </w:r>
      <w:bookmarkEnd w:id="410"/>
      <w:r/>
      <w:r/>
    </w:p>
    <w:p>
      <w:pPr>
        <w:ind w:firstLine="1687"/>
        <w:spacing w:line="480" w:lineRule="auto"/>
        <w:rPr>
          <w:rFonts w:hint="eastAsia" w:ascii="宋体" w:hAnsi="宋体" w:cs="宋体"/>
          <w:b/>
          <w:sz w:val="28"/>
          <w:szCs w:val="28"/>
          <w:u w:val="single"/>
        </w:rPr>
      </w:pPr>
      <w:r/>
      <w:bookmarkStart w:id="411" w:name="_Toc16385_WPSOffice_Level1"/>
      <w:r>
        <w:rPr>
          <w:rFonts w:hint="eastAsia" w:ascii="宋体" w:hAnsi="宋体" w:cs="宋体"/>
          <w:b/>
          <w:sz w:val="28"/>
          <w:szCs w:val="28"/>
        </w:rPr>
        <w:t xml:space="preserve">项目编号：</w:t>
      </w:r>
      <w:bookmarkEnd w:id="411"/>
      <w:r/>
      <w:r/>
    </w:p>
    <w:p>
      <w:pPr>
        <w:ind w:firstLine="1687"/>
        <w:spacing w:line="480" w:lineRule="auto"/>
        <w:rPr>
          <w:rFonts w:hint="eastAsia" w:ascii="宋体" w:hAnsi="宋体" w:cs="宋体"/>
          <w:b/>
          <w:sz w:val="28"/>
          <w:szCs w:val="28"/>
        </w:rPr>
      </w:pPr>
      <w:r/>
      <w:bookmarkStart w:id="412" w:name="_Toc8240_WPSOffice_Level1"/>
      <w:r>
        <w:rPr>
          <w:rFonts w:hint="eastAsia" w:ascii="宋体" w:hAnsi="宋体" w:cs="宋体"/>
          <w:b/>
          <w:sz w:val="28"/>
          <w:szCs w:val="28"/>
        </w:rPr>
        <w:t xml:space="preserve">磋商供应商名称：</w:t>
      </w:r>
      <w:bookmarkEnd w:id="412"/>
      <w:r/>
      <w:bookmarkStart w:id="413" w:name="_Toc27986_WPSOffice_Level1"/>
      <w:r/>
      <w:r/>
    </w:p>
    <w:p>
      <w:pPr>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413"/>
      <w:r/>
      <w:r/>
    </w:p>
    <w:p>
      <w:pPr>
        <w:jc w:val="center"/>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r/>
    </w:p>
    <w:p>
      <w:pPr>
        <w:pStyle w:val="1042"/>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p>
    <w:p>
      <w:pPr>
        <w:pStyle w:val="1042"/>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p>
    <w:p>
      <w:pPr>
        <w:pStyle w:val="1042"/>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p>
    <w:p>
      <w:pPr>
        <w:pStyle w:val="1042"/>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p>
    <w:p>
      <w:pPr>
        <w:pStyle w:val="1042"/>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p>
    <w:p>
      <w:pPr>
        <w:pStyle w:val="1042"/>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p>
    <w:p>
      <w:pPr>
        <w:pStyle w:val="1042"/>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p>
    <w:p>
      <w:pPr>
        <w:pStyle w:val="1042"/>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九、供应商认为有必要提供并说明的其他资料</w:t>
      </w:r>
      <w:r/>
    </w:p>
    <w:p>
      <w:pPr>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p>
    <w:p>
      <w:pPr>
        <w:spacing w:line="440" w:lineRule="exact"/>
        <w:rPr>
          <w:rFonts w:hint="eastAsia" w:ascii="宋体" w:hAnsi="宋体" w:cs="宋体"/>
          <w:sz w:val="24"/>
        </w:rPr>
      </w:pPr>
      <w:r>
        <w:rPr>
          <w:rFonts w:hint="eastAsia" w:ascii="宋体" w:hAnsi="宋体" w:cs="宋体"/>
          <w:b/>
          <w:szCs w:val="21"/>
        </w:rPr>
        <w:br w:type="page" w:clear="all"/>
      </w:r>
      <w:bookmarkEnd w:id="163"/>
      <w:r/>
      <w:bookmarkEnd w:id="164"/>
      <w:r/>
      <w:bookmarkEnd w:id="165"/>
      <w:r>
        <w:rPr>
          <w:rFonts w:hint="eastAsia" w:ascii="宋体" w:hAnsi="宋体" w:cs="宋体"/>
          <w:sz w:val="24"/>
        </w:rPr>
        <w:t xml:space="preserve">尊敬的供应商：</w:t>
      </w:r>
      <w:r/>
    </w:p>
    <w:p>
      <w:pPr>
        <w:ind w:firstLine="480"/>
        <w:spacing w:line="440" w:lineRule="exact"/>
        <w:rPr>
          <w:rFonts w:hint="eastAsia"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p>
    <w:p>
      <w:pPr>
        <w:ind w:firstLine="480"/>
        <w:spacing w:line="440" w:lineRule="exact"/>
        <w:rPr>
          <w:rFonts w:hint="eastAsia" w:ascii="宋体" w:hAnsi="宋体" w:cs="宋体"/>
          <w:sz w:val="24"/>
        </w:rPr>
      </w:pPr>
      <w:r>
        <w:rPr>
          <w:rFonts w:hint="eastAsia" w:ascii="宋体" w:hAnsi="宋体" w:cs="宋体"/>
          <w:sz w:val="24"/>
        </w:rPr>
        <w:t xml:space="preserve">响应文件格式中所有要求签字和盖章的部分只需加盖电子公章。</w:t>
      </w:r>
      <w:r/>
    </w:p>
    <w:p>
      <w:pPr>
        <w:ind w:firstLine="3521"/>
        <w:spacing w:line="440" w:lineRule="exact"/>
        <w:rPr>
          <w:rFonts w:hint="eastAsia" w:ascii="宋体" w:hAnsi="宋体" w:cs="宋体"/>
          <w:b/>
          <w:bCs/>
          <w:sz w:val="32"/>
          <w:szCs w:val="32"/>
        </w:rPr>
        <w:outlineLvl w:val="2"/>
      </w:pPr>
      <w:r/>
      <w:bookmarkStart w:id="414" w:name="_Toc6949"/>
      <w:r/>
      <w:bookmarkStart w:id="415" w:name="_Toc455416580"/>
      <w:r>
        <w:rPr>
          <w:rFonts w:hint="eastAsia" w:ascii="宋体" w:hAnsi="宋体" w:cs="宋体"/>
          <w:b/>
          <w:bCs/>
          <w:sz w:val="32"/>
          <w:szCs w:val="32"/>
        </w:rPr>
        <w:t xml:space="preserve">一、磋商函</w:t>
      </w:r>
      <w:bookmarkEnd w:id="414"/>
      <w:r/>
      <w:r/>
    </w:p>
    <w:p>
      <w:pPr>
        <w:pStyle w:val="1026"/>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1026"/>
        <w:ind w:firstLine="480"/>
        <w:spacing w:line="440" w:lineRule="exact"/>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p>
    <w:p>
      <w:pPr>
        <w:pStyle w:val="1026"/>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的磋商报价并按磋商文件的规定要求提供所需服务。</w:t>
      </w:r>
      <w:r/>
    </w:p>
    <w:p>
      <w:pPr>
        <w:pStyle w:val="1026"/>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60天，在此期间，本响应文件将始终对我们具有约束力，并可随时被接受。如果我们成交，本响应文件在此期间之后将继续保持有效，直到合同生效。</w:t>
      </w:r>
      <w:r/>
    </w:p>
    <w:p>
      <w:pPr>
        <w:pStyle w:val="1026"/>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p>
    <w:p>
      <w:pPr>
        <w:pStyle w:val="1026"/>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4、如果我们成交，为执行合同，我们将按照磋商文件规定要求提交履约保证金。</w:t>
      </w:r>
      <w:r/>
    </w:p>
    <w:p>
      <w:pPr>
        <w:pStyle w:val="1026"/>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5、一旦我方成交，我方将按照磋商文件的规定，严格履行合同的责任和义务，并保证按磋商文件中规定的时间内提供所需服务。否则我们的履约保证金将被贵方没收。</w:t>
      </w:r>
      <w:r/>
    </w:p>
    <w:p>
      <w:pPr>
        <w:pStyle w:val="1026"/>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p>
    <w:p>
      <w:pPr>
        <w:pStyle w:val="1026"/>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p>
    <w:p>
      <w:pPr>
        <w:pStyle w:val="1026"/>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8、参加本次采购活动前，我方没有被“信用中国”网站、“中国政府采购网”列入失信被执行人名单、重大税收违法案件当事人名单、政府采购严重违法失信行为记录名单。</w:t>
      </w:r>
      <w:r/>
    </w:p>
    <w:p>
      <w:pPr>
        <w:pStyle w:val="1026"/>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9、我公司郑重承诺:我公司具备履行合同所必需的设备和专业技术能力。</w:t>
      </w:r>
      <w:r/>
    </w:p>
    <w:p>
      <w:pPr>
        <w:pStyle w:val="1026"/>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10、我公司郑重承诺:我公司具备《中华人民共和国政府采购法》第二十二条规定的六项条件。</w:t>
      </w:r>
      <w:r/>
    </w:p>
    <w:p>
      <w:pPr>
        <w:pStyle w:val="1026"/>
        <w:ind w:firstLine="480"/>
        <w:spacing w:line="440" w:lineRule="exact"/>
        <w:rPr>
          <w:rFonts w:ascii="宋体" w:hAnsi="宋体" w:eastAsia="宋体" w:cs="宋体"/>
          <w:sz w:val="24"/>
          <w:szCs w:val="24"/>
        </w:rPr>
        <w:outlineLvl w:val="3"/>
      </w:pPr>
      <w:r/>
      <w:bookmarkStart w:id="416" w:name="_Toc1795"/>
      <w:r>
        <w:rPr>
          <w:rFonts w:hint="eastAsia" w:ascii="宋体" w:hAnsi="宋体" w:eastAsia="宋体" w:cs="宋体"/>
          <w:sz w:val="24"/>
          <w:szCs w:val="24"/>
        </w:rPr>
        <w:t xml:space="preserve">11、我们接受磋商文件的所有的条款和规定。</w:t>
      </w:r>
      <w:bookmarkEnd w:id="416"/>
      <w:r/>
      <w:r/>
    </w:p>
    <w:p>
      <w:pPr>
        <w:pStyle w:val="102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p>
    <w:p>
      <w:pPr>
        <w:pStyle w:val="1026"/>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1026"/>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1026"/>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1026"/>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1026"/>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numPr>
          <w:ilvl w:val="0"/>
          <w:numId w:val="4"/>
        </w:numPr>
        <w:jc w:val="center"/>
        <w:spacing w:before="19" w:line="440" w:lineRule="exact"/>
        <w:widowControl/>
        <w:rPr>
          <w:rFonts w:hint="eastAsia" w:ascii="仿宋" w:hAnsi="仿宋" w:eastAsia="仿宋"/>
          <w:b/>
          <w:sz w:val="32"/>
          <w:szCs w:val="32"/>
        </w:rPr>
        <w:outlineLvl w:val="2"/>
      </w:pPr>
      <w:r>
        <w:rPr>
          <w:rFonts w:hint="eastAsia" w:ascii="宋体" w:hAnsi="宋体" w:cs="宋体"/>
          <w:b/>
          <w:bCs/>
          <w:spacing w:val="20"/>
          <w:sz w:val="32"/>
          <w:szCs w:val="32"/>
        </w:rPr>
        <w:br w:type="page" w:clear="all"/>
      </w:r>
      <w:bookmarkStart w:id="417" w:name="_Toc7828"/>
      <w:r>
        <w:rPr>
          <w:rFonts w:hint="eastAsia" w:ascii="仿宋" w:hAnsi="仿宋" w:eastAsia="仿宋"/>
          <w:b/>
          <w:sz w:val="32"/>
          <w:szCs w:val="32"/>
        </w:rPr>
        <w:t xml:space="preserve">投标人基本信息</w:t>
      </w:r>
      <w:bookmarkEnd w:id="417"/>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p>
    <w:tbl>
      <w:tblPr>
        <w:tblStyle w:val="10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r/>
      <w:r/>
    </w:p>
    <w:p>
      <w:pPr>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p>
    <w:tbl>
      <w:tblPr>
        <w:tblStyle w:val="10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465"/>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51"/>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51"/>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outlineLvl w:val="2"/>
      </w:pPr>
      <w:r/>
      <w:bookmarkStart w:id="418" w:name="_Toc30932"/>
      <w:r>
        <w:rPr>
          <w:rFonts w:hint="eastAsia" w:ascii="宋体" w:hAnsi="宋体" w:cs="宋体"/>
          <w:b/>
          <w:bCs/>
          <w:spacing w:val="20"/>
          <w:sz w:val="32"/>
          <w:szCs w:val="32"/>
        </w:rPr>
        <w:t xml:space="preserve">三、开标一览表</w:t>
      </w:r>
      <w:bookmarkEnd w:id="415"/>
      <w:r/>
      <w:bookmarkEnd w:id="418"/>
      <w:r/>
      <w:r/>
    </w:p>
    <w:tbl>
      <w:tblPr>
        <w:tblStyle w:val="102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p>
          <w:p>
            <w:pPr>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360" w:lineRule="auto"/>
              <w:rPr>
                <w:rFonts w:hint="eastAsia" w:ascii="宋体" w:hAnsi="宋体" w:cs="宋体"/>
                <w:sz w:val="24"/>
                <w:u w:val="single"/>
                <w:lang w:val="zh-CN"/>
              </w:rPr>
            </w:pPr>
            <w:r>
              <w:rPr>
                <w:rFonts w:hint="eastAsia" w:ascii="宋体" w:hAnsi="宋体" w:cs="宋体"/>
                <w:sz w:val="24"/>
                <w:lang w:val="zh-CN"/>
              </w:rPr>
              <w:t xml:space="preserve">（小写）¥ </w:t>
            </w:r>
            <w:r>
              <w:rPr>
                <w:rFonts w:hint="eastAsia" w:ascii="宋体" w:hAnsi="宋体" w:cs="宋体"/>
                <w:sz w:val="24"/>
                <w:u w:val="single"/>
                <w:lang w:val="zh-CN"/>
              </w:rPr>
              <w:t xml:space="preserve">             </w:t>
            </w:r>
            <w:r>
              <w:rPr>
                <w:rFonts w:hint="eastAsia" w:ascii="宋体" w:hAnsi="宋体" w:cs="宋体"/>
                <w:sz w:val="24"/>
                <w:lang w:val="zh-CN"/>
              </w:rPr>
              <w:t xml:space="preserve"> 元</w:t>
            </w:r>
            <w:r/>
          </w:p>
          <w:p>
            <w:pPr>
              <w:spacing w:line="440" w:lineRule="exact"/>
              <w:rPr>
                <w:rFonts w:hint="eastAsia" w:ascii="宋体" w:hAnsi="宋体" w:cs="宋体"/>
                <w:sz w:val="24"/>
                <w:lang w:val="zh-CN"/>
              </w:rPr>
            </w:pPr>
            <w:r>
              <w:rPr>
                <w:rFonts w:hint="eastAsia" w:ascii="宋体" w:hAnsi="宋体" w:cs="宋体"/>
                <w:sz w:val="24"/>
                <w:lang w:val="zh-CN"/>
              </w:rPr>
              <w:t xml:space="preserve">（大写）人民币  </w:t>
            </w:r>
            <w:r>
              <w:rPr>
                <w:rFonts w:hint="eastAsia" w:ascii="宋体" w:hAnsi="宋体" w:cs="宋体"/>
                <w:sz w:val="24"/>
                <w:u w:val="single"/>
                <w:lang w:val="zh-CN"/>
              </w:rPr>
              <w:t xml:space="preserve">             </w:t>
            </w:r>
            <w:r>
              <w:rPr>
                <w:rFonts w:hint="eastAsia" w:ascii="宋体" w:hAnsi="宋体" w:cs="宋体"/>
                <w:sz w:val="24"/>
                <w:lang w:val="zh-CN"/>
              </w:rPr>
              <w:t xml:space="preserve">元</w:t>
            </w:r>
            <w:r/>
          </w:p>
        </w:tc>
      </w:tr>
      <w:tr>
        <w:trPr>
          <w:trHeight w:val="888"/>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合同履行期限</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440" w:lineRule="exact"/>
              <w:rPr>
                <w:rFonts w:hint="eastAsia" w:ascii="宋体" w:hAnsi="宋体" w:cs="宋体"/>
                <w:sz w:val="24"/>
                <w:lang w:val="zh-CN"/>
              </w:rPr>
            </w:pPr>
            <w:r>
              <w:rPr>
                <w:rFonts w:hint="eastAsia" w:ascii="宋体" w:hAnsi="宋体" w:cs="宋体"/>
                <w:sz w:val="24"/>
                <w:lang w:val="zh-CN"/>
              </w:rPr>
            </w:r>
            <w:r/>
          </w:p>
        </w:tc>
      </w:tr>
    </w:tbl>
    <w:p>
      <w:pPr>
        <w:pStyle w:val="1026"/>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21"/>
        <w:ind w:firstLine="480"/>
        <w:spacing w:line="440" w:lineRule="exact"/>
        <w:tabs>
          <w:tab w:val="left" w:pos="2119" w:leader="none"/>
          <w:tab w:val="left" w:pos="4039" w:leader="none"/>
        </w:tabs>
        <w:rPr>
          <w:rFonts w:ascii="宋体" w:hAnsi="宋体" w:cs="宋体"/>
          <w:b w:val="0"/>
          <w:bCs/>
          <w:sz w:val="24"/>
          <w:szCs w:val="24"/>
          <w:u w:val="single"/>
        </w:rPr>
        <w:outlineLvl w:val="3"/>
      </w:pPr>
      <w:r/>
      <w:bookmarkStart w:id="419" w:name="_Toc13563"/>
      <w:r/>
      <w:bookmarkStart w:id="420" w:name="_Toc12269"/>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（加盖公章）</w:t>
      </w:r>
      <w:bookmarkEnd w:id="419"/>
      <w:r/>
      <w:bookmarkEnd w:id="420"/>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p>
    <w:p>
      <w:pPr>
        <w:pStyle w:val="1021"/>
        <w:ind w:firstLine="480"/>
        <w:spacing w:line="440" w:lineRule="exact"/>
        <w:tabs>
          <w:tab w:val="left" w:pos="2119" w:leader="none"/>
          <w:tab w:val="left" w:pos="4039" w:leader="none"/>
        </w:tabs>
        <w:rPr>
          <w:rFonts w:hint="eastAsia" w:ascii="宋体" w:hAnsi="宋体" w:cs="宋体"/>
          <w:b w:val="0"/>
          <w:bCs/>
          <w:sz w:val="24"/>
          <w:szCs w:val="24"/>
        </w:rPr>
        <w:outlineLvl w:val="9"/>
      </w:pPr>
      <w:r/>
      <w:bookmarkStart w:id="421" w:name="_Toc16465"/>
      <w:r>
        <w:rPr>
          <w:rFonts w:hint="eastAsia" w:ascii="宋体" w:hAnsi="宋体" w:cs="宋体"/>
          <w:b w:val="0"/>
          <w:bCs/>
          <w:sz w:val="24"/>
          <w:szCs w:val="24"/>
        </w:rPr>
        <w:t xml:space="preserve">注：</w:t>
      </w:r>
      <w:bookmarkEnd w:id="421"/>
      <w:r/>
      <w:r/>
    </w:p>
    <w:p>
      <w:pPr>
        <w:pStyle w:val="1021"/>
        <w:numPr>
          <w:ilvl w:val="0"/>
          <w:numId w:val="5"/>
        </w:numPr>
        <w:ind w:firstLine="480"/>
        <w:spacing w:line="440" w:lineRule="exact"/>
        <w:tabs>
          <w:tab w:val="left" w:pos="2119" w:leader="none"/>
          <w:tab w:val="left" w:pos="4039" w:leader="none"/>
        </w:tabs>
        <w:rPr>
          <w:rFonts w:hint="eastAsia" w:ascii="宋体" w:hAnsi="宋体" w:cs="宋体"/>
          <w:b w:val="0"/>
          <w:bCs/>
          <w:sz w:val="24"/>
          <w:szCs w:val="24"/>
        </w:rPr>
        <w:outlineLvl w:val="3"/>
      </w:pPr>
      <w:r/>
      <w:bookmarkStart w:id="422" w:name="_Toc18400"/>
      <w:r/>
      <w:bookmarkStart w:id="423" w:name="_Toc32519"/>
      <w:r>
        <w:rPr>
          <w:rFonts w:hint="eastAsia" w:ascii="宋体" w:hAnsi="宋体" w:cs="宋体"/>
          <w:b w:val="0"/>
          <w:bCs/>
          <w:sz w:val="24"/>
          <w:szCs w:val="24"/>
        </w:rPr>
        <w:t xml:space="preserve">此表为表样，行数可自行添加，但表式不变。</w:t>
      </w:r>
      <w:bookmarkEnd w:id="422"/>
      <w:r/>
      <w:bookmarkEnd w:id="423"/>
      <w:r/>
      <w:r/>
    </w:p>
    <w:p>
      <w:pPr>
        <w:pStyle w:val="1021"/>
        <w:numPr>
          <w:ilvl w:val="0"/>
          <w:numId w:val="5"/>
        </w:numPr>
        <w:ind w:firstLine="480"/>
        <w:spacing w:line="440" w:lineRule="exact"/>
        <w:tabs>
          <w:tab w:val="left" w:pos="2119" w:leader="none"/>
          <w:tab w:val="left" w:pos="4039" w:leader="none"/>
        </w:tabs>
        <w:rPr>
          <w:rFonts w:hint="eastAsia" w:ascii="宋体" w:hAnsi="宋体" w:cs="宋体"/>
          <w:b w:val="0"/>
          <w:bCs/>
          <w:sz w:val="24"/>
          <w:szCs w:val="24"/>
        </w:rPr>
        <w:outlineLvl w:val="3"/>
      </w:pPr>
      <w:r/>
      <w:bookmarkStart w:id="424" w:name="_Toc16492"/>
      <w:r/>
      <w:bookmarkStart w:id="425" w:name="_Toc8889"/>
      <w:r>
        <w:rPr>
          <w:rFonts w:hint="eastAsia" w:ascii="宋体" w:hAnsi="宋体" w:cs="宋体"/>
          <w:b w:val="0"/>
          <w:bCs/>
          <w:sz w:val="24"/>
          <w:szCs w:val="24"/>
        </w:rPr>
        <w:t xml:space="preserve">如果单价和总价不符时，以单价为准。</w:t>
      </w:r>
      <w:bookmarkEnd w:id="424"/>
      <w:r/>
      <w:bookmarkEnd w:id="425"/>
      <w:r/>
      <w:r/>
    </w:p>
    <w:p>
      <w:pPr>
        <w:pStyle w:val="1021"/>
        <w:ind w:firstLine="480"/>
        <w:spacing w:line="440" w:lineRule="exact"/>
        <w:tabs>
          <w:tab w:val="left" w:pos="2119" w:leader="none"/>
          <w:tab w:val="left" w:pos="4039" w:leader="none"/>
        </w:tabs>
        <w:rPr>
          <w:rFonts w:hint="eastAsia" w:ascii="宋体" w:hAnsi="宋体" w:cs="宋体"/>
          <w:b w:val="0"/>
          <w:bCs/>
          <w:sz w:val="24"/>
          <w:szCs w:val="24"/>
        </w:rPr>
        <w:outlineLvl w:val="3"/>
      </w:pPr>
      <w:r/>
      <w:bookmarkStart w:id="426" w:name="_Toc31255"/>
      <w:r/>
      <w:bookmarkStart w:id="427" w:name="_Toc17740"/>
      <w:r>
        <w:rPr>
          <w:rFonts w:hint="eastAsia" w:ascii="宋体" w:hAnsi="宋体" w:cs="宋体"/>
          <w:b w:val="0"/>
          <w:bCs/>
          <w:sz w:val="24"/>
          <w:szCs w:val="24"/>
        </w:rPr>
        <w:t xml:space="preserve">（3）投标报价总计应满足磋商文件中投标人须知磋商报价所述内容。</w:t>
      </w:r>
      <w:bookmarkEnd w:id="426"/>
      <w:r/>
      <w:bookmarkEnd w:id="427"/>
      <w:r/>
      <w:r/>
    </w:p>
    <w:p>
      <w:pPr>
        <w:ind w:firstLine="2508"/>
        <w:spacing w:line="440" w:lineRule="exact"/>
        <w:rPr>
          <w:rFonts w:hint="eastAsia" w:ascii="宋体" w:hAnsi="宋体" w:cs="宋体"/>
          <w:bCs/>
          <w:sz w:val="24"/>
        </w:rPr>
      </w:pPr>
      <w:r>
        <w:rPr>
          <w:rFonts w:hint="eastAsia" w:ascii="宋体" w:hAnsi="宋体" w:cs="宋体"/>
          <w:bCs/>
          <w:sz w:val="24"/>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pStyle w:val="1040"/>
        <w:spacing w:line="440" w:lineRule="exact"/>
        <w:rPr>
          <w:rFonts w:hint="eastAsia" w:ascii="宋体" w:hAnsi="宋体" w:cs="宋体"/>
        </w:rPr>
      </w:pPr>
      <w:r>
        <w:rPr>
          <w:rFonts w:hint="eastAsia" w:ascii="宋体" w:hAnsi="宋体" w:cs="宋体"/>
        </w:rPr>
      </w:r>
      <w:r/>
    </w:p>
    <w:p>
      <w:pPr>
        <w:ind w:firstLine="3325"/>
        <w:spacing w:line="440" w:lineRule="exact"/>
        <w:rPr>
          <w:rFonts w:hint="eastAsia" w:ascii="宋体" w:hAnsi="宋体" w:cs="宋体"/>
          <w:b/>
          <w:bCs/>
          <w:sz w:val="32"/>
          <w:szCs w:val="32"/>
        </w:rPr>
      </w:pPr>
      <w:r>
        <w:rPr>
          <w:rFonts w:hint="eastAsia" w:ascii="宋体" w:hAnsi="宋体" w:cs="宋体"/>
          <w:b/>
          <w:bCs/>
          <w:sz w:val="32"/>
          <w:szCs w:val="32"/>
        </w:rPr>
      </w:r>
      <w:r/>
    </w:p>
    <w:p>
      <w:pPr>
        <w:spacing w:line="440" w:lineRule="exact"/>
        <w:rPr>
          <w:rFonts w:hint="eastAsia" w:ascii="宋体" w:hAnsi="宋体" w:cs="宋体"/>
          <w:b/>
          <w:bCs/>
          <w:sz w:val="32"/>
          <w:szCs w:val="32"/>
        </w:rPr>
      </w:pPr>
      <w:r>
        <w:rPr>
          <w:rFonts w:hint="eastAsia" w:ascii="宋体" w:hAnsi="宋体" w:cs="宋体"/>
          <w:b/>
          <w:bCs/>
          <w:sz w:val="32"/>
          <w:szCs w:val="32"/>
        </w:rPr>
      </w:r>
      <w:r/>
    </w:p>
    <w:p>
      <w:pPr>
        <w:pStyle w:val="1052"/>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26"/>
        <w:spacing w:line="440" w:lineRule="exact"/>
        <w:rPr>
          <w:rFonts w:hint="eastAsia" w:ascii="宋体" w:hAnsi="宋体" w:eastAsia="宋体" w:cs="宋体"/>
        </w:rPr>
      </w:pPr>
      <w:r>
        <w:rPr>
          <w:rFonts w:hint="eastAsia" w:ascii="宋体" w:hAnsi="宋体" w:eastAsia="宋体" w:cs="宋体"/>
        </w:rPr>
      </w:r>
      <w:r/>
    </w:p>
    <w:p>
      <w:pPr>
        <w:pStyle w:val="1026"/>
        <w:spacing w:line="440" w:lineRule="exact"/>
        <w:rPr>
          <w:rFonts w:hint="eastAsia" w:ascii="宋体" w:hAnsi="宋体" w:eastAsia="宋体" w:cs="宋体"/>
        </w:rPr>
      </w:pPr>
      <w:r>
        <w:rPr>
          <w:rFonts w:hint="eastAsia" w:ascii="宋体" w:hAnsi="宋体" w:eastAsia="宋体" w:cs="宋体"/>
        </w:rPr>
      </w:r>
      <w:r/>
    </w:p>
    <w:p>
      <w:pPr>
        <w:pStyle w:val="1026"/>
        <w:spacing w:line="440" w:lineRule="exact"/>
        <w:rPr>
          <w:rFonts w:hint="eastAsia" w:ascii="宋体" w:hAnsi="宋体" w:eastAsia="宋体" w:cs="宋体"/>
        </w:rPr>
      </w:pPr>
      <w:r>
        <w:rPr>
          <w:rFonts w:hint="eastAsia" w:ascii="宋体" w:hAnsi="宋体" w:eastAsia="宋体" w:cs="宋体"/>
        </w:rPr>
      </w:r>
      <w:r/>
    </w:p>
    <w:p>
      <w:pPr>
        <w:pStyle w:val="1039"/>
        <w:ind w:firstLine="280"/>
        <w:rPr>
          <w:rFonts w:hint="eastAsia"/>
        </w:rPr>
      </w:pPr>
      <w:r>
        <w:rPr>
          <w:rFonts w:hint="eastAsia"/>
        </w:rPr>
      </w:r>
      <w:r/>
    </w:p>
    <w:p>
      <w:pPr>
        <w:jc w:val="center"/>
        <w:spacing w:line="440" w:lineRule="exact"/>
        <w:rPr>
          <w:rFonts w:hint="eastAsia" w:ascii="宋体" w:hAnsi="宋体" w:cs="宋体"/>
          <w:b/>
          <w:bCs/>
          <w:sz w:val="32"/>
          <w:szCs w:val="32"/>
        </w:rPr>
        <w:outlineLvl w:val="2"/>
      </w:pPr>
      <w:r/>
      <w:bookmarkStart w:id="428" w:name="_Toc3151"/>
      <w:r>
        <w:rPr>
          <w:rFonts w:hint="eastAsia" w:ascii="宋体" w:hAnsi="宋体" w:eastAsia="宋体" w:cs="宋体"/>
          <w:b/>
          <w:bCs/>
          <w:sz w:val="32"/>
          <w:szCs w:val="32"/>
        </w:rPr>
        <w:t xml:space="preserve">四、磋</w:t>
      </w:r>
      <w:r>
        <w:rPr>
          <w:rFonts w:hint="eastAsia" w:ascii="宋体" w:hAnsi="宋体" w:cs="宋体"/>
          <w:b/>
          <w:bCs/>
          <w:sz w:val="32"/>
          <w:szCs w:val="32"/>
        </w:rPr>
        <w:t xml:space="preserve">商报价明细表</w:t>
      </w:r>
      <w:bookmarkEnd w:id="428"/>
      <w:r/>
      <w:r/>
    </w:p>
    <w:p>
      <w:pPr>
        <w:numPr>
          <w:ilvl w:val="0"/>
          <w:numId w:val="0"/>
        </w:numPr>
        <w:jc w:val="left"/>
        <w:spacing w:line="360" w:lineRule="auto"/>
        <w:rPr>
          <w:color w:val="auto"/>
          <w:highlight w:val="none"/>
        </w:rPr>
      </w:pPr>
      <w:r>
        <w:rPr>
          <w:rFonts w:ascii="宋体" w:hAnsi="宋体" w:cs="宋体"/>
          <w:color w:val="auto"/>
          <w:sz w:val="24"/>
          <w:highlight w:val="none"/>
        </w:rPr>
        <w:t xml:space="preserve">（请根据采购人提供的工程量清单，按相关规范自行编制）</w:t>
      </w:r>
      <w:r/>
    </w:p>
    <w:p>
      <w:pPr>
        <w:pStyle w:val="1031"/>
        <w:numPr>
          <w:ilvl w:val="0"/>
          <w:numId w:val="0"/>
        </w:numPr>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注：投标人报价应为综合报价，包括人工费、材料费、机械费、措施费、税金等一切费用。</w:t>
      </w:r>
      <w:r/>
    </w:p>
    <w:p>
      <w:pPr>
        <w:pStyle w:val="1031"/>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本项目为全费用报价：其应包括人工、材料、机械设备、管理费、利润、运输、二次搬运、质保期所有费用、安全生产费、税金</w:t>
      </w:r>
      <w:r>
        <w:rPr>
          <w:rFonts w:hint="eastAsia" w:hAnsi="宋体" w:cs="宋体"/>
          <w:b/>
          <w:bCs/>
          <w:sz w:val="24"/>
          <w:szCs w:val="24"/>
          <w:highlight w:val="none"/>
          <w:lang w:val="en-US" w:eastAsia="zh-CN"/>
        </w:rPr>
        <w:t xml:space="preserve">，以及</w:t>
      </w:r>
      <w:r>
        <w:rPr>
          <w:rFonts w:hint="eastAsia" w:ascii="宋体" w:hAnsi="宋体" w:eastAsia="宋体" w:cs="宋体"/>
          <w:b/>
          <w:bCs/>
          <w:sz w:val="24"/>
          <w:szCs w:val="24"/>
          <w:highlight w:val="none"/>
          <w:lang w:val="en-US" w:eastAsia="zh-CN"/>
        </w:rPr>
        <w:t xml:space="preserve">各项措施项目费、风险和政策性文件规定的各项应有费用。全费用工程量清单中每一个子目和单项均需计算填写单价、合价，投标人没有填写单价、合价的项目将不予支付，并认为此项费用已包含在工程量清单的其它单价、合价中。</w:t>
      </w:r>
      <w:r/>
    </w:p>
    <w:p>
      <w:pPr>
        <w:jc w:val="lef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31"/>
        <w:ind w:firstLine="420"/>
        <w:spacing w:line="440" w:lineRule="exact"/>
        <w:rPr>
          <w:rFonts w:hint="eastAsia" w:hAnsi="宋体" w:cs="宋体"/>
          <w:bCs/>
          <w:color w:val="0000ff"/>
        </w:rPr>
      </w:pPr>
      <w:r>
        <w:rPr>
          <w:rFonts w:hint="eastAsia" w:hAnsi="宋体" w:cs="宋体"/>
          <w:bCs/>
          <w:color w:val="0000ff"/>
        </w:rPr>
      </w:r>
      <w:r/>
    </w:p>
    <w:p>
      <w:pPr>
        <w:ind w:firstLine="422"/>
        <w:jc w:val="center"/>
        <w:spacing w:line="440" w:lineRule="exact"/>
        <w:rPr>
          <w:rFonts w:hint="eastAsia" w:ascii="宋体" w:hAnsi="宋体" w:cs="宋体"/>
          <w:b/>
        </w:rPr>
        <w:outlineLvl w:val="9"/>
      </w:pPr>
      <w:r>
        <w:rPr>
          <w:rFonts w:hint="eastAsia" w:ascii="宋体" w:hAnsi="宋体" w:cs="宋体"/>
          <w:b/>
        </w:rPr>
      </w:r>
      <w:r/>
    </w:p>
    <w:p>
      <w:pPr>
        <w:ind w:firstLine="422"/>
        <w:jc w:val="center"/>
        <w:spacing w:line="440" w:lineRule="exact"/>
        <w:rPr>
          <w:rFonts w:hint="eastAsia" w:ascii="宋体" w:hAnsi="宋体" w:cs="宋体"/>
          <w:b/>
        </w:rPr>
        <w:outlineLvl w:val="9"/>
      </w:pPr>
      <w:r>
        <w:rPr>
          <w:rFonts w:hint="eastAsia" w:ascii="宋体" w:hAnsi="宋体" w:cs="宋体"/>
          <w:b/>
        </w:rPr>
      </w:r>
      <w:r/>
    </w:p>
    <w:p>
      <w:pP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bCs/>
          <w:sz w:val="32"/>
          <w:szCs w:val="32"/>
        </w:rPr>
        <w:outlineLvl w:val="2"/>
      </w:pPr>
      <w:r/>
      <w:bookmarkStart w:id="429" w:name="_Toc11678"/>
      <w:r>
        <w:rPr>
          <w:rFonts w:hint="eastAsia" w:ascii="宋体" w:hAnsi="宋体" w:cs="宋体"/>
          <w:b/>
          <w:bCs/>
          <w:sz w:val="32"/>
          <w:szCs w:val="32"/>
        </w:rPr>
        <w:t xml:space="preserve">五、服务承诺</w:t>
      </w:r>
      <w:bookmarkEnd w:id="429"/>
      <w:r/>
      <w:r/>
    </w:p>
    <w:p>
      <w:pPr>
        <w:jc w:val="center"/>
        <w:spacing w:line="440" w:lineRule="exact"/>
        <w:rPr>
          <w:rFonts w:hint="eastAsia" w:ascii="宋体" w:hAnsi="宋体" w:cs="宋体"/>
          <w:sz w:val="24"/>
        </w:rPr>
        <w:outlineLvl w:val="3"/>
      </w:pPr>
      <w:r/>
      <w:bookmarkStart w:id="430" w:name="_Toc7936"/>
      <w:r/>
      <w:bookmarkStart w:id="431" w:name="_Toc22768_WPSOffice_Level2"/>
      <w:r/>
      <w:bookmarkStart w:id="432" w:name="_Toc22161"/>
      <w:r>
        <w:rPr>
          <w:rFonts w:hint="eastAsia" w:ascii="宋体" w:hAnsi="宋体" w:cs="宋体"/>
          <w:sz w:val="24"/>
        </w:rPr>
        <w:t xml:space="preserve">（格式由供应商自定、加盖供应商公章）</w:t>
      </w:r>
      <w:bookmarkEnd w:id="430"/>
      <w:r/>
      <w:bookmarkEnd w:id="431"/>
      <w:r/>
      <w:bookmarkEnd w:id="432"/>
      <w:r/>
      <w:r/>
    </w:p>
    <w:p>
      <w:pPr>
        <w:jc w:val="left"/>
        <w:spacing w:line="440" w:lineRule="exact"/>
        <w:rPr>
          <w:rFonts w:hint="eastAsia" w:ascii="宋体" w:hAnsi="宋体" w:cs="宋体"/>
          <w:b/>
          <w:bCs/>
          <w:sz w:val="32"/>
          <w:szCs w:val="32"/>
        </w:rPr>
        <w:outlineLvl w:val="2"/>
      </w:pPr>
      <w:r>
        <w:rPr>
          <w:rFonts w:hint="eastAsia" w:ascii="宋体" w:hAnsi="宋体" w:cs="宋体"/>
          <w:b/>
          <w:bCs/>
          <w:sz w:val="32"/>
          <w:szCs w:val="32"/>
        </w:rPr>
        <w:br w:type="page" w:clear="all"/>
      </w:r>
      <w:bookmarkStart w:id="433" w:name="_Toc29531"/>
      <w:r>
        <w:rPr>
          <w:rFonts w:hint="eastAsia" w:ascii="宋体" w:hAnsi="宋体" w:cs="宋体"/>
          <w:b/>
          <w:bCs/>
          <w:sz w:val="32"/>
          <w:szCs w:val="32"/>
        </w:rPr>
        <w:t xml:space="preserve">六、资质审查时供应商必须提交的资格证明文件</w:t>
      </w:r>
      <w:bookmarkEnd w:id="433"/>
      <w:r/>
      <w:r/>
    </w:p>
    <w:p>
      <w:pPr>
        <w:jc w:val="left"/>
        <w:spacing w:line="440" w:lineRule="exact"/>
        <w:rPr>
          <w:rFonts w:hint="eastAsia" w:ascii="宋体" w:hAnsi="宋体" w:cs="宋体"/>
          <w:sz w:val="24"/>
        </w:rPr>
      </w:pPr>
      <w:r>
        <w:rPr>
          <w:rFonts w:hint="eastAsia" w:ascii="宋体" w:hAnsi="宋体" w:cs="宋体"/>
          <w:sz w:val="24"/>
        </w:rPr>
        <w:t xml:space="preserve">（一）、符合《中华人民共和国政府采购法》第二十二条规定的六项条件；</w:t>
      </w:r>
      <w:r>
        <w:rPr>
          <w:rFonts w:hint="eastAsia" w:ascii="宋体" w:hAnsi="宋体" w:cs="宋体"/>
          <w:b/>
          <w:bCs/>
          <w:sz w:val="24"/>
        </w:rPr>
        <w:t xml:space="preserve">（提供书面承诺书加盖公章，格式见示范格式八）</w:t>
      </w:r>
      <w:r/>
    </w:p>
    <w:p>
      <w:pPr>
        <w:pStyle w:val="1044"/>
        <w:ind w:left="0" w:firstLine="0"/>
        <w:rPr>
          <w:rFonts w:hint="eastAsia" w:ascii="宋体" w:hAnsi="宋体" w:cs="宋体"/>
          <w:color w:val="000000"/>
          <w:sz w:val="24"/>
          <w:lang w:eastAsia="zh-CN"/>
        </w:rPr>
      </w:pPr>
      <w:r>
        <w:rPr>
          <w:rFonts w:hint="eastAsia" w:ascii="宋体" w:hAnsi="宋体" w:cs="宋体"/>
          <w:color w:val="000000"/>
          <w:sz w:val="24"/>
        </w:rPr>
        <w:t xml:space="preserve">（二）</w:t>
      </w:r>
      <w:r>
        <w:rPr>
          <w:rFonts w:hint="eastAsia" w:ascii="宋体" w:hAnsi="宋体" w:cs="宋体"/>
          <w:color w:val="000000"/>
          <w:sz w:val="24"/>
          <w:lang w:eastAsia="zh-CN"/>
        </w:rPr>
        <w:t xml:space="preserve">、落实政府采购政策需满足的资格要求</w:t>
      </w:r>
      <w:r>
        <w:rPr>
          <w:rFonts w:hint="eastAsia" w:ascii="宋体" w:hAnsi="宋体" w:cs="宋体"/>
          <w:b/>
          <w:bCs/>
          <w:color w:val="000000"/>
          <w:sz w:val="24"/>
          <w:lang w:eastAsia="zh-CN"/>
        </w:rPr>
        <w:t xml:space="preserve">（</w:t>
      </w:r>
      <w:r>
        <w:rPr>
          <w:rFonts w:hint="eastAsia" w:ascii="宋体" w:hAnsi="宋体" w:eastAsia="宋体" w:cs="宋体"/>
          <w:b/>
          <w:bCs/>
          <w:sz w:val="24"/>
          <w:szCs w:val="24"/>
          <w:lang w:val="en-US" w:eastAsia="zh-CN" w:bidi="ar-SA"/>
        </w:rPr>
        <w:t xml:space="preserve">提供下列任一项材料即可）</w:t>
      </w:r>
      <w:r>
        <w:rPr>
          <w:rFonts w:hint="eastAsia" w:ascii="宋体" w:hAnsi="宋体" w:cs="宋体"/>
          <w:color w:val="000000"/>
          <w:sz w:val="24"/>
          <w:lang w:eastAsia="zh-CN"/>
        </w:rPr>
        <w:t xml:space="preserve">:</w:t>
      </w:r>
      <w:r/>
    </w:p>
    <w:p>
      <w:pPr>
        <w:pStyle w:val="1044"/>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（1）企业声明函（详见示范格式四）；</w:t>
      </w:r>
      <w:r/>
    </w:p>
    <w:p>
      <w:pPr>
        <w:pStyle w:val="1044"/>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（2）《残疾人福利性单位声明函》（详见示范格式五）；</w:t>
      </w:r>
      <w:r/>
    </w:p>
    <w:p>
      <w:pPr>
        <w:pStyle w:val="1044"/>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（3）由省级以上监狱管理局、戒毒管理局（含新疆生产建设兵团）出具的属于监狱企业的证明文件）（加盖出具单位公章的电子件）。</w:t>
      </w:r>
      <w:r/>
    </w:p>
    <w:p>
      <w:pPr>
        <w:pStyle w:val="1044"/>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注:监狱企业、残疾人福利性单位视同小微企业。 </w:t>
      </w:r>
      <w:r/>
    </w:p>
    <w:p>
      <w:pPr>
        <w:pStyle w:val="1044"/>
        <w:ind w:firstLine="241"/>
        <w:rPr>
          <w:rFonts w:hint="eastAsia" w:cs="宋体"/>
          <w:sz w:val="24"/>
          <w:szCs w:val="24"/>
        </w:rPr>
      </w:pPr>
      <w:r>
        <w:rPr>
          <w:rFonts w:hint="eastAsia" w:cs="宋体"/>
          <w:b/>
          <w:bCs/>
          <w:color w:val="000000"/>
          <w:sz w:val="24"/>
        </w:rPr>
        <w:t xml:space="preserve">本项目采购标的对应的中小企业划分标准所属行业为</w:t>
      </w:r>
      <w:r>
        <w:rPr>
          <w:rFonts w:hint="eastAsia" w:cs="宋体"/>
          <w:b/>
          <w:bCs/>
          <w:sz w:val="24"/>
          <w:szCs w:val="24"/>
          <w:u w:val="single"/>
          <w:lang w:val="en-US" w:eastAsia="zh-CN"/>
        </w:rPr>
        <w:t xml:space="preserve">建筑</w:t>
      </w:r>
      <w:r>
        <w:rPr>
          <w:rFonts w:hint="eastAsia" w:cs="宋体"/>
          <w:b/>
          <w:bCs/>
          <w:color w:val="auto"/>
          <w:sz w:val="24"/>
          <w:u w:val="single"/>
          <w:lang w:val="en-US" w:eastAsia="zh-CN"/>
        </w:rPr>
        <w:t xml:space="preserve">业</w:t>
      </w:r>
      <w:r>
        <w:rPr>
          <w:rFonts w:hint="eastAsia" w:cs="宋体"/>
          <w:b/>
          <w:bCs/>
          <w:color w:val="000000"/>
          <w:sz w:val="24"/>
          <w:u w:val="single"/>
        </w:rPr>
        <w:t xml:space="preserve">。</w:t>
      </w:r>
      <w:r/>
    </w:p>
    <w:p>
      <w:pPr>
        <w:spacing w:line="440" w:lineRule="exact"/>
        <w:rPr>
          <w:rFonts w:hint="eastAsia"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（不是联合体即可）</w:t>
      </w:r>
      <w:r>
        <w:rPr>
          <w:rFonts w:hint="eastAsia" w:ascii="宋体" w:hAnsi="宋体" w:cs="宋体"/>
          <w:sz w:val="24"/>
        </w:rPr>
        <w:t xml:space="preserve">。</w:t>
      </w:r>
      <w:r/>
    </w:p>
    <w:p>
      <w:pPr>
        <w:spacing w:line="440" w:lineRule="exact"/>
        <w:rPr>
          <w:rFonts w:hint="eastAsia" w:ascii="宋体" w:hAnsi="宋体" w:eastAsia="宋体" w:cs="宋体"/>
          <w:sz w:val="24"/>
          <w:lang w:eastAsia="zh-CN"/>
        </w:rPr>
        <w:outlineLvl w:val="3"/>
      </w:pPr>
      <w:r/>
      <w:bookmarkStart w:id="434" w:name="_Toc17270"/>
      <w:r>
        <w:rPr>
          <w:rFonts w:hint="eastAsia" w:ascii="宋体" w:hAnsi="宋体" w:cs="宋体"/>
          <w:sz w:val="24"/>
        </w:rPr>
        <w:t xml:space="preserve">（四）、拒绝符合下述条件的供应商参加本次采购活动：</w:t>
      </w:r>
      <w:bookmarkEnd w:id="434"/>
      <w:r>
        <w:rPr>
          <w:rFonts w:hint="eastAsia" w:ascii="宋体" w:hAnsi="宋体" w:cs="宋体"/>
          <w:b/>
          <w:sz w:val="24"/>
        </w:rPr>
        <w:t xml:space="preserve">（提供书面承诺书加盖公章，格式见示范格式三</w:t>
      </w:r>
      <w:r>
        <w:rPr>
          <w:rFonts w:hint="eastAsia" w:ascii="宋体" w:hAnsi="宋体" w:cs="宋体"/>
          <w:b/>
          <w:sz w:val="24"/>
          <w:lang w:eastAsia="zh-CN"/>
        </w:rPr>
        <w:t xml:space="preserve">）</w:t>
      </w:r>
      <w:r/>
    </w:p>
    <w:p>
      <w:pPr>
        <w:jc w:val="left"/>
        <w:spacing w:line="440" w:lineRule="exact"/>
        <w:rPr>
          <w:rFonts w:hint="eastAsia" w:ascii="宋体" w:hAnsi="宋体" w:cs="宋体"/>
          <w:b/>
          <w:sz w:val="24"/>
        </w:rPr>
        <w:outlineLvl w:val="2"/>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b/>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宋体" w:hAnsi="宋体" w:cs="宋体"/>
          <w:b/>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p>
    <w:p>
      <w:pPr>
        <w:pStyle w:val="1033"/>
        <w:ind w:firstLine="480"/>
        <w:spacing w:line="440" w:lineRule="exact"/>
        <w:rPr>
          <w:rFonts w:hint="eastAsia"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jc w:val="left"/>
        <w:spacing w:line="440" w:lineRule="exact"/>
        <w:rPr>
          <w:rFonts w:hint="eastAsia" w:ascii="宋体" w:hAnsi="宋体" w:cs="宋体"/>
          <w:b/>
          <w:bCs/>
          <w:sz w:val="24"/>
        </w:rPr>
        <w:outlineLvl w:val="3"/>
      </w:pPr>
      <w:r/>
      <w:bookmarkStart w:id="435" w:name="_Toc22422"/>
      <w:r>
        <w:rPr>
          <w:rFonts w:hint="eastAsia" w:ascii="宋体" w:hAnsi="宋体" w:cs="宋体"/>
          <w:b/>
          <w:bCs/>
          <w:sz w:val="24"/>
        </w:rPr>
        <w:t xml:space="preserve">（五）、供应商提供下列材料之一：</w:t>
      </w:r>
      <w:bookmarkEnd w:id="435"/>
      <w:r>
        <w:rPr>
          <w:rFonts w:hint="eastAsia" w:ascii="宋体" w:hAnsi="宋体" w:cs="宋体"/>
          <w:b/>
          <w:bCs/>
          <w:sz w:val="24"/>
        </w:rPr>
        <w:t xml:space="preserve">（提供相关材料）</w:t>
      </w:r>
      <w:r/>
    </w:p>
    <w:p>
      <w:pPr>
        <w:jc w:val="left"/>
        <w:spacing w:line="440" w:lineRule="exact"/>
        <w:rPr>
          <w:rFonts w:hint="eastAsia" w:ascii="宋体" w:hAnsi="宋体" w:cs="宋体"/>
          <w:sz w:val="24"/>
        </w:rPr>
      </w:pPr>
      <w:r>
        <w:rPr>
          <w:rFonts w:hint="eastAsia" w:ascii="宋体" w:hAnsi="宋体" w:cs="宋体"/>
          <w:sz w:val="24"/>
        </w:rPr>
        <w:t xml:space="preserve">（1）供应商法定代表人参加磋商的，提供法定代表人资格证明（格式按照示范格式一要求）和法定代表人身份证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jc w:val="left"/>
        <w:spacing w:line="440" w:lineRule="exact"/>
        <w:rPr>
          <w:rFonts w:hint="eastAsia" w:ascii="宋体" w:hAnsi="宋体" w:eastAsia="宋体" w:cs="宋体"/>
          <w:b/>
          <w:bCs/>
          <w:sz w:val="24"/>
        </w:rPr>
      </w:pPr>
      <w:r>
        <w:rPr>
          <w:rFonts w:hint="eastAsia" w:ascii="宋体" w:hAnsi="宋体" w:cs="宋体"/>
          <w:sz w:val="24"/>
        </w:rPr>
        <w:t xml:space="preserve">（2）供应商授权委托人参加磋商的，提供授权委托书（格式按照示范格式二要求）和受</w:t>
      </w:r>
      <w:r>
        <w:rPr>
          <w:rFonts w:hint="eastAsia" w:ascii="宋体" w:hAnsi="宋体" w:eastAsia="宋体" w:cs="宋体"/>
          <w:b w:val="0"/>
          <w:bCs w:val="0"/>
          <w:sz w:val="24"/>
        </w:rPr>
        <w:t xml:space="preserve">托人身份证</w:t>
      </w:r>
      <w:r>
        <w:rPr>
          <w:rFonts w:hint="eastAsia" w:ascii="宋体" w:hAnsi="宋体" w:eastAsia="宋体" w:cs="宋体"/>
          <w:b/>
          <w:bCs/>
          <w:sz w:val="24"/>
        </w:rPr>
        <w:t xml:space="preserve">（身份证原件扫描件加盖公章）。</w:t>
      </w:r>
      <w:r/>
    </w:p>
    <w:p>
      <w:pPr>
        <w:jc w:val="left"/>
        <w:spacing w:line="440" w:lineRule="exact"/>
        <w:rPr>
          <w:rFonts w:hint="eastAsia" w:ascii="宋体" w:hAnsi="宋体" w:eastAsia="宋体" w:cs="宋体"/>
          <w:b/>
          <w:bCs/>
          <w:sz w:val="24"/>
          <w:lang w:val="en-US" w:eastAsia="zh-CN"/>
        </w:rPr>
        <w:outlineLvl w:val="3"/>
      </w:pPr>
      <w:r/>
      <w:bookmarkStart w:id="436" w:name="_Toc2577"/>
      <w:r>
        <w:rPr>
          <w:rFonts w:hint="eastAsia" w:ascii="宋体" w:hAnsi="宋体" w:eastAsia="宋体" w:cs="宋体"/>
          <w:b/>
          <w:bCs/>
          <w:sz w:val="24"/>
          <w:lang w:val="en-US" w:eastAsia="zh-CN"/>
        </w:rPr>
        <w:t xml:space="preserve">（六）、本项目的特定资格要求：</w:t>
      </w:r>
      <w:bookmarkEnd w:id="436"/>
      <w:r/>
      <w:r/>
    </w:p>
    <w:p>
      <w:pPr>
        <w:ind w:firstLine="482"/>
        <w:spacing w:line="44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1.供应商具备水利水电工程施工总承包三级（含）以上资质（有效期内）。（提供有效的资质证书原件扫描件加盖公章上传）</w:t>
      </w:r>
      <w:r/>
    </w:p>
    <w:p>
      <w:pPr>
        <w:ind w:firstLine="482"/>
        <w:spacing w:line="440" w:lineRule="exact"/>
        <w:rPr>
          <w:rFonts w:hint="eastAsia" w:ascii="宋体" w:hAnsi="宋体" w:eastAsia="宋体" w:cs="宋体"/>
          <w:b/>
          <w:bCs/>
          <w:sz w:val="24"/>
          <w:szCs w:val="24"/>
          <w:lang w:val="en-US" w:eastAsia="zh-CN" w:bidi="ar-SA"/>
        </w:rPr>
      </w:pPr>
      <w:r/>
      <w:bookmarkStart w:id="437" w:name="_Toc29052"/>
      <w:r>
        <w:rPr>
          <w:rFonts w:hint="eastAsia" w:ascii="宋体" w:hAnsi="宋体" w:eastAsia="宋体" w:cs="宋体"/>
          <w:b/>
          <w:bCs/>
          <w:sz w:val="24"/>
          <w:szCs w:val="24"/>
          <w:lang w:val="en-US" w:eastAsia="zh-CN" w:bidi="ar-SA"/>
        </w:rPr>
        <w:t xml:space="preserve">2.供应商具有安全生产许可证。</w:t>
      </w:r>
      <w:bookmarkEnd w:id="437"/>
      <w:r>
        <w:rPr>
          <w:rFonts w:hint="eastAsia" w:ascii="宋体" w:hAnsi="宋体" w:eastAsia="宋体" w:cs="宋体"/>
          <w:b/>
          <w:bCs/>
          <w:sz w:val="24"/>
          <w:szCs w:val="24"/>
          <w:lang w:val="en-US" w:eastAsia="zh-CN" w:bidi="ar-SA"/>
        </w:rPr>
        <w:t xml:space="preserve">（提供有效的资质证书原件扫描件加盖公章上传）</w:t>
      </w:r>
      <w:r/>
    </w:p>
    <w:p>
      <w:pPr>
        <w:ind w:firstLine="482"/>
        <w:spacing w:line="440" w:lineRule="exact"/>
        <w:rPr>
          <w:rFonts w:hint="eastAsia" w:ascii="宋体" w:hAnsi="宋体" w:eastAsia="宋体" w:cs="宋体"/>
          <w:b/>
          <w:bCs/>
          <w:sz w:val="24"/>
          <w:szCs w:val="24"/>
          <w:lang w:val="en-US" w:eastAsia="zh-CN" w:bidi="ar-SA"/>
        </w:rPr>
        <w:outlineLvl w:val="4"/>
      </w:pPr>
      <w:r>
        <w:rPr>
          <w:rFonts w:hint="eastAsia" w:ascii="宋体" w:hAnsi="宋体" w:eastAsia="宋体" w:cs="宋体"/>
          <w:b/>
          <w:bCs/>
          <w:sz w:val="24"/>
          <w:szCs w:val="24"/>
          <w:lang w:val="en-US" w:eastAsia="zh-CN" w:bidi="ar-SA"/>
        </w:rPr>
      </w:r>
      <w:r/>
    </w:p>
    <w:p>
      <w:pPr>
        <w:ind w:firstLine="482"/>
        <w:spacing w:line="360" w:lineRule="auto"/>
        <w:rPr>
          <w:rFonts w:hint="eastAsia" w:ascii="宋体" w:hAnsi="宋体" w:cs="宋体"/>
          <w:color w:val="000000"/>
          <w:sz w:val="24"/>
          <w:lang w:val="en-US" w:eastAsia="zh-CN"/>
        </w:rPr>
      </w:pPr>
      <w:r>
        <w:rPr>
          <w:rFonts w:hint="eastAsia" w:ascii="宋体" w:hAnsi="宋体" w:eastAsia="宋体" w:cs="宋体"/>
          <w:b/>
          <w:bCs/>
          <w:sz w:val="24"/>
          <w:szCs w:val="24"/>
          <w:lang w:val="en-US" w:eastAsia="zh-CN" w:bidi="ar-SA"/>
        </w:rPr>
        <w:t xml:space="preserve">3.供应商拟派项目负责人必须具有水利水电专业二级（含）以上注册建造师证书，并取得水行政主管部门颁发的施工企业项目经理B类安全生产考核合格证书。且满足下列条件之</w:t>
      </w:r>
      <w:r>
        <w:rPr>
          <w:rFonts w:hint="eastAsia" w:ascii="宋体" w:hAnsi="宋体" w:eastAsia="宋体" w:cs="宋体"/>
          <w:b w:val="0"/>
          <w:bCs w:val="0"/>
          <w:sz w:val="24"/>
          <w:szCs w:val="24"/>
          <w:lang w:val="en-US" w:eastAsia="zh-CN" w:bidi="ar-SA"/>
        </w:rPr>
        <w:t xml:space="preserve">一 </w:t>
      </w:r>
      <w:r>
        <w:rPr>
          <w:rFonts w:hint="eastAsia" w:ascii="宋体" w:hAnsi="宋体" w:cs="宋体"/>
          <w:b w:val="0"/>
          <w:bCs w:val="0"/>
          <w:color w:val="000000"/>
          <w:sz w:val="24"/>
          <w:lang w:val="en-US" w:eastAsia="zh-CN"/>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①项目经理无在建工程（提供投标人出具的承诺书，时间为招标公告发布时间以后，投标截止时间以前）；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经理虽有在建工程，但符合以下情形之一的，经该在建工程建设单位同意，并完善有关手续后，视为无在建工程，按招标文件规定提供无在建工程承诺的，可以参加本招标工程项目的投标（须提供该在建工程建设单位出具的允许项目经理参加项目投标的证明材料）。</w:t>
      </w:r>
      <w:r/>
    </w:p>
    <w:p>
      <w:pPr>
        <w:ind w:left="0" w:right="0" w:firstLine="42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（a）合同工程量已完成80%以上，且主体工程已完成。</w:t>
      </w:r>
      <w:r/>
    </w:p>
    <w:p>
      <w:pPr>
        <w:ind w:left="0" w:right="0" w:firstLine="42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（b）通过水下（泵站机组启动、河道通水）验收。</w:t>
      </w:r>
      <w:r/>
    </w:p>
    <w:p>
      <w:pPr>
        <w:ind w:left="0" w:right="0" w:firstLine="42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（c）通过合同完工验收。</w:t>
      </w:r>
      <w:r/>
    </w:p>
    <w:p>
      <w:pPr>
        <w:ind w:left="0" w:right="0" w:firstLine="42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（d）工程具备合同完工验收条件，已向建设单位提出合同完工验收申请，并经建设单位确认。</w:t>
      </w:r>
      <w:r/>
    </w:p>
    <w:p>
      <w:pPr>
        <w:ind w:left="0" w:right="0" w:firstLine="42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（e）因非承包方原因致使工程项目停工超过120天（含）。</w:t>
      </w:r>
      <w:r/>
    </w:p>
    <w:p>
      <w:pPr>
        <w:pStyle w:val="1046"/>
        <w:ind w:firstLine="0"/>
        <w:spacing w:before="143" w:after="143"/>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提供①有效的身份证；②有效的劳动合同；③有效的建造师证书和安全生产考核合格证书B证；④供应商为其缴纳的开标时间前半年内任意一个月的社保证明。⑤无在建承诺书（详见示范格式九）以上材料均为原件扫描件加盖公章上传）（超过法定缴纳养老保险年龄的项目经理必须提供注册在投标人单位的有效注册建造师注册证书及退休证书）</w:t>
      </w:r>
      <w:r/>
    </w:p>
    <w:p>
      <w:pPr>
        <w:spacing w:line="440" w:lineRule="exact"/>
        <w:rPr>
          <w:rFonts w:hint="eastAsia" w:ascii="宋体" w:hAnsi="宋体" w:cs="宋体"/>
          <w:sz w:val="24"/>
        </w:rPr>
      </w:pPr>
      <w:r>
        <w:rPr>
          <w:rFonts w:hint="eastAsia" w:ascii="宋体" w:hAnsi="宋体" w:cs="宋体"/>
          <w:sz w:val="24"/>
        </w:rPr>
        <w:t xml:space="preserve">注：</w:t>
      </w:r>
      <w:r/>
    </w:p>
    <w:p>
      <w:pPr>
        <w:numPr>
          <w:ilvl w:val="0"/>
          <w:numId w:val="6"/>
        </w:numPr>
        <w:ind w:firstLine="480"/>
        <w:spacing w:line="440" w:lineRule="exact"/>
        <w:rPr>
          <w:rFonts w:hint="eastAsia" w:ascii="宋体" w:hAnsi="宋体" w:cs="宋体"/>
          <w:sz w:val="24"/>
        </w:rPr>
      </w:pPr>
      <w:r>
        <w:rPr>
          <w:rFonts w:hint="eastAsia" w:ascii="宋体" w:hAnsi="宋体" w:cs="宋体"/>
          <w:sz w:val="24"/>
        </w:rPr>
        <w:t xml:space="preserve">所有要求提供的证明材料在投标截止时间之前</w:t>
      </w:r>
      <w:r>
        <w:rPr>
          <w:rFonts w:hint="eastAsia" w:ascii="宋体" w:hAnsi="宋体" w:cs="宋体"/>
          <w:sz w:val="24"/>
          <w:lang w:eastAsia="zh-CN"/>
        </w:rPr>
        <w:t xml:space="preserve">，使</w:t>
      </w:r>
      <w:r>
        <w:rPr>
          <w:rFonts w:hint="eastAsia" w:ascii="宋体" w:hAnsi="宋体" w:cs="宋体"/>
          <w:sz w:val="24"/>
        </w:rPr>
        <w:t xml:space="preserve">用投标文件制作工具以原件扫描件形式制作并生成上传至苏采云平台。如电子投标文件无法查阅上述所要求提供的证明材料的磋商小组将以未提供证明材料取消其继续参加磋商的资格。</w:t>
      </w:r>
      <w:r/>
    </w:p>
    <w:p>
      <w:pPr>
        <w:numPr>
          <w:ilvl w:val="0"/>
          <w:numId w:val="6"/>
        </w:numPr>
        <w:ind w:firstLine="480"/>
        <w:spacing w:line="44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p>
    <w:p>
      <w:pPr>
        <w:numPr>
          <w:ilvl w:val="0"/>
          <w:numId w:val="6"/>
        </w:numPr>
        <w:ind w:firstLine="48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p>
    <w:p>
      <w:pPr>
        <w:spacing w:line="440" w:lineRule="exact"/>
        <w:rPr>
          <w:rFonts w:hint="eastAsia" w:ascii="宋体" w:hAnsi="宋体" w:cs="宋体"/>
          <w:bCs/>
          <w:sz w:val="24"/>
        </w:rPr>
      </w:pPr>
      <w:r>
        <w:rPr>
          <w:rFonts w:hint="eastAsia" w:ascii="宋体" w:hAnsi="宋体" w:cs="宋体"/>
          <w:b/>
          <w:bCs/>
          <w:sz w:val="24"/>
        </w:rPr>
        <w:t xml:space="preserve">七、评审时投标人需提供的证明文件</w:t>
      </w:r>
      <w:r>
        <w:rPr>
          <w:rFonts w:hint="eastAsia" w:ascii="宋体" w:hAnsi="宋体" w:cs="宋体"/>
          <w:bCs/>
          <w:sz w:val="24"/>
        </w:rPr>
        <w:t xml:space="preserve">（请投标人仔细阅读招标文件第三章评标办法及评分细则）。</w:t>
      </w:r>
      <w:r/>
    </w:p>
    <w:p>
      <w:pPr>
        <w:jc w:val="left"/>
        <w:spacing w:line="440" w:lineRule="exact"/>
        <w:widowControl/>
        <w:rPr>
          <w:rFonts w:hint="eastAsia" w:ascii="宋体" w:hAnsi="宋体" w:cs="宋体"/>
          <w:b/>
          <w:bCs/>
          <w:sz w:val="24"/>
        </w:rPr>
        <w:outlineLvl w:val="2"/>
      </w:pPr>
      <w:r/>
      <w:bookmarkStart w:id="438" w:name="_Toc7255"/>
      <w:r>
        <w:rPr>
          <w:rFonts w:hint="eastAsia" w:ascii="宋体" w:hAnsi="宋体" w:cs="宋体"/>
          <w:b/>
          <w:bCs/>
          <w:sz w:val="24"/>
        </w:rPr>
        <w:t xml:space="preserve">八、涉及无效响应文件条款中供应商必须提供的证明文件。</w:t>
      </w:r>
      <w:bookmarkEnd w:id="438"/>
      <w:r/>
      <w:r/>
    </w:p>
    <w:p>
      <w:pPr>
        <w:jc w:val="left"/>
        <w:spacing w:line="440" w:lineRule="exact"/>
        <w:widowControl/>
        <w:rPr>
          <w:rFonts w:hint="eastAsia" w:ascii="宋体" w:hAnsi="宋体" w:cs="宋体"/>
          <w:bCs/>
          <w:sz w:val="24"/>
        </w:rPr>
      </w:pPr>
      <w:r>
        <w:rPr>
          <w:rFonts w:hint="eastAsia" w:ascii="宋体" w:hAnsi="宋体" w:cs="宋体"/>
          <w:b/>
          <w:bCs/>
          <w:sz w:val="24"/>
        </w:rPr>
        <w:t xml:space="preserve">九、供应商认为有必要提供并说明的其他资料</w:t>
      </w:r>
      <w:r>
        <w:rPr>
          <w:rFonts w:hint="eastAsia" w:ascii="宋体" w:hAnsi="宋体" w:cs="宋体"/>
          <w:sz w:val="24"/>
        </w:rPr>
        <w:t xml:space="preserve">（格式由供应商自定，加盖供应商公章）。</w:t>
      </w:r>
      <w:r/>
    </w:p>
    <w:p>
      <w:pPr>
        <w:jc w:val="center"/>
        <w:spacing w:line="440" w:lineRule="exact"/>
        <w:rPr>
          <w:rFonts w:hint="eastAsia" w:ascii="宋体" w:hAnsi="宋体" w:cs="宋体"/>
          <w:b/>
          <w:sz w:val="24"/>
        </w:rPr>
        <w:outlineLvl w:val="2"/>
      </w:pPr>
      <w:r>
        <w:rPr>
          <w:rFonts w:hint="eastAsia" w:ascii="宋体" w:hAnsi="宋体" w:cs="宋体"/>
          <w:b/>
          <w:sz w:val="24"/>
        </w:rPr>
        <w:br w:type="page" w:clear="all"/>
      </w:r>
      <w:bookmarkStart w:id="439" w:name="_Toc8031"/>
      <w:r>
        <w:rPr>
          <w:rFonts w:hint="eastAsia" w:ascii="宋体" w:hAnsi="宋体" w:cs="宋体"/>
          <w:b/>
          <w:sz w:val="32"/>
          <w:szCs w:val="32"/>
        </w:rPr>
        <w:t xml:space="preserve">十、示范格式</w:t>
      </w:r>
      <w:bookmarkEnd w:id="439"/>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bCs/>
          <w:sz w:val="24"/>
        </w:rPr>
      </w:pPr>
      <w:r>
        <w:rPr>
          <w:rFonts w:hint="eastAsia" w:ascii="宋体" w:hAnsi="宋体" w:cs="宋体"/>
          <w:b/>
          <w:sz w:val="24"/>
        </w:rPr>
        <w:t xml:space="preserve">示范格式一</w:t>
      </w:r>
      <w:r/>
    </w:p>
    <w:p>
      <w:pPr>
        <w:jc w:val="center"/>
        <w:spacing w:line="440" w:lineRule="exact"/>
        <w:rPr>
          <w:rFonts w:hint="eastAsia" w:ascii="宋体" w:hAnsi="宋体" w:cs="宋体"/>
          <w:b/>
          <w:bCs/>
          <w:sz w:val="32"/>
          <w:szCs w:val="32"/>
        </w:rPr>
        <w:outlineLvl w:val="3"/>
      </w:pPr>
      <w:r/>
      <w:bookmarkStart w:id="440" w:name="_Toc22189"/>
      <w:r>
        <w:rPr>
          <w:rFonts w:hint="eastAsia" w:ascii="宋体" w:hAnsi="宋体" w:cs="宋体"/>
          <w:b/>
          <w:bCs/>
          <w:sz w:val="32"/>
          <w:szCs w:val="32"/>
        </w:rPr>
        <w:t xml:space="preserve">法人资格证明</w:t>
      </w:r>
      <w:bookmarkEnd w:id="440"/>
      <w:r/>
      <w:r/>
    </w:p>
    <w:p>
      <w:pPr>
        <w:ind w:firstLine="280"/>
        <w:spacing w:line="360" w:lineRule="auto"/>
        <w:rPr>
          <w:rFonts w:hint="eastAsia" w:ascii="宋体" w:hAnsi="宋体" w:cs="宋体"/>
          <w:sz w:val="24"/>
          <w:lang w:val="zh-CN"/>
        </w:rPr>
      </w:pPr>
      <w:r>
        <w:rPr>
          <w:rFonts w:hint="eastAsia" w:ascii="宋体" w:hAnsi="宋体" w:cs="宋体"/>
          <w:sz w:val="24"/>
          <w:lang w:val="zh-CN"/>
        </w:rPr>
        <w:t xml:space="preserve">单位名称：</w:t>
      </w:r>
      <w:r/>
    </w:p>
    <w:p>
      <w:pPr>
        <w:ind w:firstLine="280"/>
        <w:spacing w:line="360" w:lineRule="auto"/>
        <w:rPr>
          <w:rFonts w:hint="eastAsia" w:ascii="宋体" w:hAnsi="宋体" w:cs="宋体"/>
          <w:sz w:val="24"/>
          <w:lang w:val="zh-CN"/>
        </w:rPr>
      </w:pPr>
      <w:r>
        <w:rPr>
          <w:rFonts w:hint="eastAsia" w:ascii="宋体" w:hAnsi="宋体" w:cs="宋体"/>
          <w:sz w:val="24"/>
          <w:lang w:val="zh-CN"/>
        </w:rPr>
        <w:t xml:space="preserve">地址：</w:t>
      </w:r>
      <w:r/>
    </w:p>
    <w:p>
      <w:pPr>
        <w:ind w:firstLine="280"/>
        <w:spacing w:line="360" w:lineRule="auto"/>
        <w:rPr>
          <w:rFonts w:hint="eastAsia" w:ascii="宋体" w:hAnsi="宋体" w:cs="宋体"/>
          <w:sz w:val="24"/>
          <w:lang w:val="zh-CN"/>
        </w:rPr>
      </w:pPr>
      <w:r>
        <w:rPr>
          <w:rFonts w:hint="eastAsia" w:ascii="宋体" w:hAnsi="宋体" w:cs="宋体"/>
          <w:sz w:val="24"/>
          <w:lang w:val="zh-CN"/>
        </w:rPr>
        <w:t xml:space="preserve">姓名：       性别：      年龄：      职务：</w:t>
      </w:r>
      <w:r/>
    </w:p>
    <w:p>
      <w:pPr>
        <w:ind w:left="1" w:firstLine="480"/>
        <w:spacing w:line="360" w:lineRule="auto"/>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 （供应商名称）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项目，签署上述项目的响应文件、进行磋商、签署合同和处理与之有关的一切事务。</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特此证明。</w:t>
      </w:r>
      <w:r/>
    </w:p>
    <w:p>
      <w:pPr>
        <w:ind w:firstLine="5287"/>
        <w:spacing w:line="44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u w:val="single"/>
        </w:rPr>
        <w:t xml:space="preserve"> （加盖公章）</w:t>
      </w:r>
      <w:r>
        <w:rPr>
          <w:rFonts w:hint="eastAsia" w:ascii="宋体" w:hAnsi="宋体" w:cs="宋体"/>
          <w:sz w:val="24"/>
          <w:u w:val="single"/>
        </w:rPr>
        <w:t xml:space="preserve">   </w:t>
      </w:r>
      <w:r/>
    </w:p>
    <w:p>
      <w:pPr>
        <w:ind w:firstLine="552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40" w:lineRule="exact"/>
        <w:rPr>
          <w:rFonts w:hint="eastAsia" w:ascii="宋体" w:hAnsi="宋体" w:cs="宋体"/>
          <w:b/>
          <w:szCs w:val="21"/>
        </w:rPr>
      </w:pPr>
      <w:r/>
      <w:bookmarkStart w:id="441" w:name="_Toc7617_WPSOffice_Level3"/>
      <w:r/>
      <w:r/>
    </w:p>
    <w:p>
      <w:pPr>
        <w:pStyle w:val="1052"/>
        <w:spacing w:line="440" w:lineRule="exact"/>
        <w:rPr>
          <w:rFonts w:hint="eastAsia" w:ascii="宋体" w:hAnsi="宋体" w:eastAsia="宋体" w:cs="宋体"/>
        </w:rPr>
      </w:pPr>
      <w:r>
        <w:rPr>
          <w:rFonts w:hint="eastAsia" w:ascii="宋体" w:hAnsi="宋体" w:eastAsia="宋体" w:cs="宋体"/>
        </w:rPr>
      </w:r>
      <w:r/>
    </w:p>
    <w:p>
      <w:pPr>
        <w:pStyle w:val="1026"/>
        <w:spacing w:line="440" w:lineRule="exact"/>
        <w:rPr>
          <w:rFonts w:hint="eastAsia" w:ascii="宋体" w:hAnsi="宋体" w:eastAsia="宋体" w:cs="宋体"/>
        </w:rPr>
      </w:pPr>
      <w:r>
        <w:rPr>
          <w:rFonts w:hint="eastAsia" w:ascii="宋体" w:hAnsi="宋体" w:eastAsia="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9"/>
        <w:ind w:firstLine="280"/>
        <w:spacing w:line="440" w:lineRule="exact"/>
        <w:rPr>
          <w:rFonts w:hint="eastAsia" w:ascii="宋体" w:hAnsi="宋体" w:cs="宋体"/>
        </w:rPr>
      </w:pPr>
      <w:r>
        <w:rPr>
          <w:rFonts w:hint="eastAsia" w:ascii="宋体" w:hAnsi="宋体" w:cs="宋体"/>
        </w:rPr>
      </w:r>
      <w:r/>
    </w:p>
    <w:p>
      <w:pPr>
        <w:pStyle w:val="1031"/>
        <w:spacing w:line="440" w:lineRule="exact"/>
        <w:rPr>
          <w:rFonts w:hint="eastAsia" w:hAnsi="宋体" w:cs="宋体"/>
          <w:b/>
          <w:sz w:val="24"/>
          <w:szCs w:val="24"/>
        </w:rPr>
      </w:pPr>
      <w:r>
        <w:rPr>
          <w:rFonts w:hint="eastAsia" w:hAnsi="宋体" w:cs="宋体"/>
          <w:b/>
          <w:sz w:val="24"/>
          <w:szCs w:val="24"/>
        </w:rPr>
      </w:r>
      <w:r/>
    </w:p>
    <w:p>
      <w:pPr>
        <w:pStyle w:val="1031"/>
        <w:spacing w:line="440" w:lineRule="exact"/>
        <w:rPr>
          <w:rFonts w:hint="eastAsia" w:hAnsi="宋体" w:cs="宋体"/>
          <w:sz w:val="24"/>
          <w:szCs w:val="24"/>
          <w:u w:val="single"/>
        </w:rPr>
      </w:pPr>
      <w:r>
        <w:rPr>
          <w:rFonts w:hint="eastAsia" w:hAnsi="宋体" w:cs="宋体"/>
          <w:b/>
          <w:sz w:val="24"/>
          <w:szCs w:val="24"/>
        </w:rPr>
        <w:t xml:space="preserve">示范格式二</w:t>
      </w:r>
      <w:bookmarkEnd w:id="441"/>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p>
    <w:p>
      <w:pPr>
        <w:spacing w:line="360" w:lineRule="auto"/>
        <w:rPr>
          <w:rFonts w:hint="eastAsia" w:ascii="宋体" w:hAnsi="宋体" w:cs="宋体"/>
          <w:bCs/>
          <w:sz w:val="24"/>
        </w:rPr>
      </w:pPr>
      <w:r>
        <w:rPr>
          <w:rFonts w:hint="eastAsia" w:ascii="宋体" w:hAnsi="宋体" w:cs="宋体"/>
          <w:bCs/>
          <w:sz w:val="24"/>
        </w:rPr>
        <w:t xml:space="preserve">致：</w:t>
      </w:r>
      <w:r/>
    </w:p>
    <w:p>
      <w:pPr>
        <w:spacing w:line="360" w:lineRule="auto"/>
        <w:rPr>
          <w:rFonts w:hint="eastAsia" w:ascii="宋体" w:hAnsi="宋体" w:cs="宋体"/>
          <w:sz w:val="24"/>
        </w:rPr>
      </w:pPr>
      <w:r>
        <w:rPr>
          <w:rFonts w:hint="eastAsia" w:ascii="宋体" w:hAnsi="宋体" w:cs="宋体"/>
          <w:sz w:val="24"/>
        </w:rPr>
        <w:t xml:space="preserve">本授权书宣告：</w:t>
      </w:r>
      <w:r/>
    </w:p>
    <w:p>
      <w:pPr>
        <w:spacing w:line="360" w:lineRule="auto"/>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p>
    <w:p>
      <w:pPr>
        <w:spacing w:line="360" w:lineRule="auto"/>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360" w:lineRule="auto"/>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代表我公司参加（项目编号：</w:t>
      </w:r>
      <w:r>
        <w:rPr>
          <w:rFonts w:hint="eastAsia" w:ascii="宋体" w:hAnsi="宋体" w:cs="宋体"/>
          <w:b/>
          <w:sz w:val="24"/>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采购项目的政府采购活动，受托人有权在该磋商活动中，以我单位的名义签署磋商函和响应文件，与采购人协商、澄清、解释，签订合同书并执行一切与此有关的事项。</w:t>
      </w:r>
      <w:r/>
    </w:p>
    <w:p>
      <w:pPr>
        <w:spacing w:line="360" w:lineRule="auto"/>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480"/>
        <w:spacing w:line="360" w:lineRule="auto"/>
        <w:rPr>
          <w:rFonts w:hint="eastAsia" w:ascii="宋体" w:hAnsi="宋体" w:cs="宋体"/>
          <w:sz w:val="24"/>
        </w:rPr>
      </w:pPr>
      <w:r>
        <w:rPr>
          <w:rFonts w:hint="eastAsia" w:ascii="宋体" w:hAnsi="宋体" w:cs="宋体"/>
          <w:sz w:val="24"/>
        </w:rPr>
        <w:t xml:space="preserve">委托期限：至上述事宜处理完毕止。</w:t>
      </w:r>
      <w:r/>
    </w:p>
    <w:p>
      <w:pPr>
        <w:ind w:firstLine="4320"/>
        <w:spacing w:line="360" w:lineRule="auto"/>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p>
    <w:p>
      <w:pPr>
        <w:ind w:firstLine="432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spacing w:line="360" w:lineRule="auto"/>
        <w:rPr>
          <w:rFonts w:hint="eastAsia" w:ascii="宋体" w:hAnsi="宋体" w:cs="宋体"/>
          <w:sz w:val="24"/>
        </w:rPr>
      </w:pPr>
      <w:r/>
      <w:bookmarkStart w:id="442" w:name="_Toc29041_WPSOffice_Level3"/>
      <w:r>
        <w:rPr>
          <w:rFonts w:hint="eastAsia" w:ascii="宋体" w:hAnsi="宋体" w:cs="宋体"/>
          <w:b/>
          <w:szCs w:val="21"/>
        </w:rPr>
        <w:br w:type="page" w:clear="all"/>
      </w:r>
      <w:r>
        <w:rPr>
          <w:rFonts w:hint="eastAsia" w:ascii="宋体" w:hAnsi="宋体" w:cs="宋体"/>
          <w:b/>
          <w:sz w:val="24"/>
        </w:rPr>
        <w:t xml:space="preserve">示范格式三</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承诺书</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我单位参加本次采购活动，未存在以下情形，承诺如下：</w:t>
      </w:r>
      <w:r/>
    </w:p>
    <w:p>
      <w:pPr>
        <w:ind w:firstLine="480"/>
        <w:spacing w:line="360" w:lineRule="auto"/>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spacing w:line="360" w:lineRule="auto"/>
        <w:rPr>
          <w:rFonts w:hint="eastAsia" w:ascii="宋体" w:hAnsi="宋体" w:cs="宋体"/>
          <w:sz w:val="24"/>
        </w:rPr>
      </w:pPr>
      <w:r>
        <w:rPr>
          <w:rFonts w:hint="eastAsia" w:ascii="宋体" w:hAnsi="宋体" w:cs="宋体"/>
          <w:sz w:val="24"/>
        </w:rPr>
        <w:t xml:space="preserve">（3）“列入失信被执行人、重大税收违法案件当事人名单、政府采购严重违法失信行为记录名单中的供应商不得参加本项目的采购活动”；</w:t>
      </w:r>
      <w:r/>
    </w:p>
    <w:p>
      <w:pPr>
        <w:ind w:firstLine="480"/>
        <w:spacing w:line="440" w:lineRule="exact"/>
        <w:rPr>
          <w:rFonts w:hint="eastAsia" w:ascii="宋体" w:hAnsi="宋体" w:cs="宋体"/>
          <w:sz w:val="24"/>
        </w:rPr>
      </w:pPr>
      <w:r>
        <w:rPr>
          <w:rFonts w:hint="eastAsia" w:ascii="宋体" w:hAnsi="宋体" w:cs="宋体"/>
          <w:sz w:val="24"/>
        </w:rPr>
      </w:r>
      <w:r/>
    </w:p>
    <w:p>
      <w:pPr>
        <w:ind w:firstLine="6000"/>
        <w:spacing w:line="440" w:lineRule="exact"/>
        <w:rPr>
          <w:rFonts w:hint="eastAsia" w:ascii="宋体" w:hAnsi="宋体" w:cs="宋体"/>
          <w:sz w:val="24"/>
        </w:rPr>
      </w:pPr>
      <w:r>
        <w:rPr>
          <w:rFonts w:hint="eastAsia" w:ascii="宋体" w:hAnsi="宋体" w:cs="宋体"/>
          <w:sz w:val="24"/>
        </w:rPr>
        <w:t xml:space="preserve">企业名称（</w:t>
      </w:r>
      <w:r>
        <w:rPr>
          <w:rFonts w:hint="eastAsia" w:ascii="宋体" w:hAnsi="宋体" w:cs="宋体"/>
          <w:sz w:val="24"/>
          <w:u w:val="none"/>
          <w:lang w:val="zh-CN"/>
        </w:rPr>
        <w:t xml:space="preserve">电子</w:t>
      </w:r>
      <w:r>
        <w:rPr>
          <w:rFonts w:hint="eastAsia" w:ascii="宋体" w:hAnsi="宋体" w:cs="宋体"/>
          <w:sz w:val="24"/>
          <w:u w:val="none"/>
          <w:lang w:val="en-US" w:eastAsia="zh-CN"/>
        </w:rPr>
        <w:t xml:space="preserve">签</w:t>
      </w:r>
      <w:r>
        <w:rPr>
          <w:rFonts w:hint="eastAsia" w:ascii="宋体" w:hAnsi="宋体" w:cs="宋体"/>
          <w:sz w:val="24"/>
          <w:u w:val="none"/>
          <w:lang w:val="zh-CN"/>
        </w:rPr>
        <w:t xml:space="preserve">章</w:t>
      </w:r>
      <w:r>
        <w:rPr>
          <w:rFonts w:hint="eastAsia" w:ascii="宋体" w:hAnsi="宋体" w:cs="宋体"/>
          <w:sz w:val="24"/>
        </w:rPr>
        <w:t xml:space="preserve">）：</w:t>
      </w:r>
      <w:r/>
    </w:p>
    <w:p>
      <w:pPr>
        <w:ind w:firstLine="6000"/>
        <w:spacing w:line="440" w:lineRule="exact"/>
        <w:rPr>
          <w:rFonts w:hint="eastAsia" w:ascii="宋体" w:hAnsi="宋体" w:cs="宋体"/>
          <w:sz w:val="24"/>
        </w:rPr>
      </w:pPr>
      <w:r>
        <w:rPr>
          <w:rFonts w:hint="eastAsia" w:ascii="宋体" w:hAnsi="宋体" w:cs="宋体"/>
          <w:sz w:val="24"/>
        </w:rPr>
        <w:t xml:space="preserve">日期：</w:t>
      </w:r>
      <w:r/>
    </w:p>
    <w:p>
      <w:pPr>
        <w:ind w:left="-359" w:firstLine="234"/>
        <w:spacing w:line="440" w:lineRule="exact"/>
        <w:rPr>
          <w:rFonts w:hint="eastAsia" w:ascii="宋体" w:hAnsi="宋体" w:cs="宋体"/>
          <w:b/>
          <w:szCs w:val="21"/>
        </w:rPr>
      </w:pPr>
      <w:r>
        <w:rPr>
          <w:rFonts w:hint="eastAsia" w:ascii="宋体" w:hAnsi="宋体" w:cs="宋体"/>
          <w:b/>
          <w:szCs w:val="21"/>
        </w:rPr>
      </w:r>
      <w:bookmarkEnd w:id="442"/>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t xml:space="preserve">示范格式四</w:t>
      </w:r>
      <w:r/>
    </w:p>
    <w:p>
      <w:pPr>
        <w:ind w:left="2828"/>
        <w:spacing w:before="1" w:line="360" w:lineRule="auto"/>
        <w:rPr>
          <w:rFonts w:ascii="宋体" w:hAnsi="宋体" w:cs="宋体"/>
          <w:sz w:val="31"/>
          <w:szCs w:val="31"/>
        </w:rPr>
      </w:pPr>
      <w:r>
        <w:rPr>
          <w:rFonts w:ascii="宋体" w:hAnsi="宋体" w:cs="宋体"/>
          <w:spacing w:val="11"/>
          <w:sz w:val="31"/>
          <w:szCs w:val="31"/>
        </w:rPr>
        <w:t xml:space="preserve">中</w:t>
      </w:r>
      <w:r>
        <w:rPr>
          <w:rFonts w:ascii="宋体" w:hAnsi="宋体" w:cs="宋体"/>
          <w:spacing w:val="7"/>
          <w:sz w:val="31"/>
          <w:szCs w:val="31"/>
        </w:rPr>
        <w:t xml:space="preserve">小企业声明函</w:t>
      </w:r>
      <w:r>
        <w:rPr>
          <w:rFonts w:hint="eastAsia" w:ascii="宋体" w:hAnsi="宋体" w:cs="宋体"/>
          <w:spacing w:val="7"/>
          <w:sz w:val="31"/>
          <w:szCs w:val="31"/>
          <w:lang w:eastAsia="zh-CN"/>
        </w:rPr>
        <w:t xml:space="preserve">（</w:t>
      </w:r>
      <w:r>
        <w:rPr>
          <w:rFonts w:ascii="宋体" w:hAnsi="宋体" w:cs="宋体"/>
          <w:spacing w:val="7"/>
          <w:sz w:val="31"/>
          <w:szCs w:val="31"/>
        </w:rPr>
        <w:t xml:space="preserve">工程、服务</w:t>
      </w:r>
      <w:r>
        <w:rPr>
          <w:rFonts w:hint="eastAsia" w:ascii="宋体" w:hAnsi="宋体" w:cs="宋体"/>
          <w:spacing w:val="7"/>
          <w:sz w:val="31"/>
          <w:szCs w:val="31"/>
          <w:lang w:eastAsia="zh-CN"/>
        </w:rPr>
        <w:t xml:space="preserve">）</w:t>
      </w:r>
      <w:r/>
    </w:p>
    <w:p>
      <w:pPr>
        <w:ind w:left="176" w:right="98" w:firstLine="481"/>
        <w:spacing w:before="226" w:line="360"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w:t>
      </w:r>
      <w:r>
        <w:rPr>
          <w:rFonts w:hint="eastAsia" w:ascii="宋体" w:hAnsi="宋体" w:cs="宋体"/>
          <w:spacing w:val="5"/>
          <w:sz w:val="23"/>
          <w:szCs w:val="23"/>
          <w:lang w:eastAsia="zh-CN"/>
        </w:rPr>
        <w:t xml:space="preserve">，</w:t>
      </w:r>
      <w:r>
        <w:rPr>
          <w:rFonts w:ascii="宋体" w:hAnsi="宋体" w:cs="宋体"/>
          <w:spacing w:val="5"/>
          <w:sz w:val="23"/>
          <w:szCs w:val="23"/>
        </w:rPr>
        <w:t xml:space="preserve">根据《政府采购促进中小企业发展管理办法》</w:t>
      </w:r>
      <w:r>
        <w:rPr>
          <w:rFonts w:hint="eastAsia" w:ascii="宋体" w:hAnsi="宋体" w:cs="宋体"/>
          <w:spacing w:val="5"/>
          <w:sz w:val="23"/>
          <w:szCs w:val="23"/>
          <w:lang w:eastAsia="zh-CN"/>
        </w:rPr>
        <w:t xml:space="preserve">（</w:t>
      </w:r>
      <w:r>
        <w:rPr>
          <w:rFonts w:ascii="宋体" w:hAnsi="宋体" w:cs="宋体"/>
          <w:spacing w:val="5"/>
          <w:sz w:val="23"/>
          <w:szCs w:val="23"/>
        </w:rPr>
        <w:t xml:space="preserve">财库</w:t>
      </w:r>
      <w:r>
        <w:rPr>
          <w:rFonts w:hint="eastAsia" w:ascii="宋体" w:hAnsi="宋体" w:cs="宋体"/>
          <w:spacing w:val="5"/>
          <w:sz w:val="23"/>
          <w:szCs w:val="23"/>
          <w:lang w:eastAsia="zh-CN"/>
        </w:rPr>
        <w:t xml:space="preserve">〔2020〕46号）</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w:t>
      </w:r>
      <w:r>
        <w:rPr>
          <w:rFonts w:hint="eastAsia" w:ascii="宋体" w:hAnsi="宋体" w:cs="宋体"/>
          <w:spacing w:val="8"/>
          <w:sz w:val="23"/>
          <w:szCs w:val="23"/>
          <w:lang w:eastAsia="zh-CN"/>
        </w:rPr>
        <w:t xml:space="preserve">，</w:t>
      </w:r>
      <w:r>
        <w:rPr>
          <w:rFonts w:ascii="宋体" w:hAnsi="宋体" w:cs="宋体"/>
          <w:spacing w:val="8"/>
          <w:sz w:val="23"/>
          <w:szCs w:val="23"/>
        </w:rPr>
        <w:t xml:space="preserve">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单位名称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的</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项目名称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采购活动</w:t>
      </w:r>
      <w:r>
        <w:rPr>
          <w:rFonts w:hint="eastAsia" w:ascii="宋体" w:hAnsi="宋体" w:cs="宋体"/>
          <w:spacing w:val="4"/>
          <w:sz w:val="23"/>
          <w:szCs w:val="23"/>
          <w:lang w:eastAsia="zh-CN"/>
        </w:rPr>
        <w:t xml:space="preserve">，</w:t>
      </w:r>
      <w:r>
        <w:rPr>
          <w:rFonts w:ascii="宋体" w:hAnsi="宋体" w:cs="宋体"/>
          <w:spacing w:val="4"/>
          <w:sz w:val="23"/>
          <w:szCs w:val="23"/>
        </w:rPr>
        <w:t xml:space="preserve">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或者:服务全部由符合政策要求的中小企业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w:t>
      </w:r>
      <w:r>
        <w:rPr>
          <w:rFonts w:hint="eastAsia" w:ascii="宋体" w:hAnsi="宋体" w:cs="宋体"/>
          <w:spacing w:val="9"/>
          <w:sz w:val="23"/>
          <w:szCs w:val="23"/>
          <w:lang w:eastAsia="zh-CN"/>
        </w:rPr>
        <w:t xml:space="preserve">）。</w:t>
      </w:r>
      <w:r>
        <w:rPr>
          <w:rFonts w:ascii="宋体" w:hAnsi="宋体" w:cs="宋体"/>
          <w:spacing w:val="9"/>
          <w:sz w:val="23"/>
          <w:szCs w:val="23"/>
        </w:rPr>
        <w:t xml:space="preserve">相关企业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含联合体中的中小企业、签订分包意向协议的中小企业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的具体情况如下:</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标的名称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属于</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采购文件中明确的所属行业</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 ；</w:t>
      </w:r>
      <w:r>
        <w:rPr>
          <w:rFonts w:ascii="宋体" w:hAnsi="宋体" w:cs="宋体"/>
          <w:spacing w:val="4"/>
          <w:sz w:val="23"/>
          <w:szCs w:val="23"/>
        </w:rPr>
        <w:t xml:space="preserve">承建</w:t>
      </w:r>
      <w:r>
        <w:rPr>
          <w:rFonts w:hint="eastAsia" w:ascii="宋体" w:hAnsi="宋体" w:cs="宋体"/>
          <w:spacing w:val="4"/>
          <w:sz w:val="23"/>
          <w:szCs w:val="23"/>
          <w:lang w:eastAsia="zh-CN"/>
        </w:rPr>
        <w:t xml:space="preserve">（</w:t>
      </w:r>
      <w:r>
        <w:rPr>
          <w:rFonts w:ascii="宋体" w:hAnsi="宋体" w:cs="宋体"/>
          <w:spacing w:val="4"/>
          <w:sz w:val="23"/>
          <w:szCs w:val="23"/>
        </w:rPr>
        <w:t xml:space="preserve">承接</w:t>
      </w:r>
      <w:r>
        <w:rPr>
          <w:rFonts w:hint="eastAsia" w:ascii="宋体" w:hAnsi="宋体" w:cs="宋体"/>
          <w:spacing w:val="4"/>
          <w:sz w:val="23"/>
          <w:szCs w:val="23"/>
          <w:lang w:eastAsia="zh-CN"/>
        </w:rPr>
        <w:t xml:space="preserve">）</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w:t>
      </w:r>
      <w:r>
        <w:rPr>
          <w:rFonts w:hint="eastAsia" w:ascii="宋体" w:hAnsi="宋体" w:cs="宋体"/>
          <w:spacing w:val="8"/>
          <w:sz w:val="23"/>
          <w:szCs w:val="23"/>
          <w:u w:val="single"/>
          <w:lang w:eastAsia="zh-CN"/>
        </w:rPr>
        <w:t xml:space="preserve">（</w:t>
      </w:r>
      <w:r>
        <w:rPr>
          <w:rFonts w:ascii="宋体" w:hAnsi="宋体" w:cs="宋体"/>
          <w:spacing w:val="8"/>
          <w:sz w:val="23"/>
          <w:szCs w:val="23"/>
          <w:u w:val="single"/>
        </w:rPr>
        <w:t xml:space="preserve">企业名称</w:t>
      </w:r>
      <w:r>
        <w:rPr>
          <w:rFonts w:hint="eastAsia" w:ascii="宋体" w:hAnsi="宋体" w:cs="宋体"/>
          <w:spacing w:val="8"/>
          <w:sz w:val="23"/>
          <w:szCs w:val="23"/>
          <w:u w:val="single"/>
          <w:lang w:eastAsia="zh-CN"/>
        </w:rPr>
        <w:t xml:space="preserve">），</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w:t>
      </w:r>
      <w:r>
        <w:rPr>
          <w:rFonts w:hint="eastAsia" w:ascii="宋体" w:hAnsi="宋体" w:cs="宋体"/>
          <w:spacing w:val="8"/>
          <w:sz w:val="23"/>
          <w:szCs w:val="23"/>
          <w:lang w:eastAsia="zh-CN"/>
        </w:rPr>
        <w:t xml:space="preserve">，</w:t>
      </w:r>
      <w:r>
        <w:rPr>
          <w:rFonts w:ascii="宋体" w:hAnsi="宋体" w:cs="宋体"/>
          <w:spacing w:val="8"/>
          <w:sz w:val="23"/>
          <w:szCs w:val="23"/>
        </w:rPr>
        <w:t xml:space="preserve">营业收入为</w:t>
      </w:r>
      <w:r>
        <w:rPr>
          <w:rFonts w:ascii="宋体" w:hAnsi="宋体" w:cs="宋体"/>
          <w:spacing w:val="8"/>
          <w:sz w:val="23"/>
          <w:szCs w:val="23"/>
          <w:u w:val="single"/>
        </w:rPr>
        <w:t xml:space="preserve">      </w:t>
      </w:r>
      <w:r>
        <w:rPr>
          <w:rFonts w:ascii="宋体" w:hAnsi="宋体" w:cs="宋体"/>
          <w:spacing w:val="8"/>
          <w:sz w:val="23"/>
          <w:szCs w:val="23"/>
        </w:rPr>
        <w:t xml:space="preserve">万元</w:t>
      </w:r>
      <w:r>
        <w:rPr>
          <w:rFonts w:hint="eastAsia" w:ascii="宋体" w:hAnsi="宋体" w:cs="宋体"/>
          <w:spacing w:val="8"/>
          <w:sz w:val="23"/>
          <w:szCs w:val="23"/>
          <w:lang w:eastAsia="zh-CN"/>
        </w:rPr>
        <w:t xml:space="preserve">，</w:t>
      </w:r>
      <w:r>
        <w:rPr>
          <w:rFonts w:ascii="宋体" w:hAnsi="宋体" w:cs="宋体"/>
          <w:spacing w:val="8"/>
          <w:sz w:val="23"/>
          <w:szCs w:val="23"/>
        </w:rPr>
        <w:t xml:space="preserve">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hint="eastAsia" w:ascii="宋体" w:hAnsi="宋体" w:cs="宋体"/>
          <w:spacing w:val="9"/>
          <w:sz w:val="23"/>
          <w:szCs w:val="23"/>
          <w:lang w:eastAsia="zh-CN"/>
        </w:rPr>
        <w:t xml:space="preserve">，</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hint="eastAsia" w:ascii="宋体" w:hAnsi="宋体" w:cs="宋体"/>
          <w:spacing w:val="7"/>
          <w:sz w:val="23"/>
          <w:szCs w:val="23"/>
          <w:u w:val="single"/>
          <w:lang w:eastAsia="zh-CN"/>
        </w:rPr>
        <w:t xml:space="preserve">（</w:t>
      </w:r>
      <w:r>
        <w:rPr>
          <w:rFonts w:ascii="宋体" w:hAnsi="宋体" w:cs="宋体"/>
          <w:spacing w:val="7"/>
          <w:sz w:val="23"/>
          <w:szCs w:val="23"/>
        </w:rPr>
        <w:t xml:space="preserve">中型企业、小型企业、微型企业</w:t>
      </w:r>
      <w:r>
        <w:rPr>
          <w:rFonts w:hint="eastAsia" w:ascii="宋体" w:hAnsi="宋体" w:cs="宋体"/>
          <w:spacing w:val="7"/>
          <w:sz w:val="23"/>
          <w:szCs w:val="23"/>
          <w:lang w:eastAsia="zh-CN"/>
        </w:rPr>
        <w:t xml:space="preserve">）</w:t>
      </w:r>
      <w:r>
        <w:rPr>
          <w:rFonts w:ascii="宋体" w:hAnsi="宋体" w:cs="宋体"/>
          <w:spacing w:val="7"/>
          <w:sz w:val="23"/>
          <w:szCs w:val="23"/>
        </w:rPr>
        <w:t xml:space="preserve"> ；</w:t>
      </w:r>
      <w:r/>
    </w:p>
    <w:p>
      <w:pPr>
        <w:ind w:left="183"/>
        <w:spacing w:before="160" w:line="360" w:lineRule="auto"/>
        <w:rPr>
          <w:rFonts w:ascii="宋体" w:hAnsi="宋体" w:cs="宋体"/>
          <w:sz w:val="23"/>
          <w:szCs w:val="23"/>
        </w:rPr>
      </w:pPr>
      <w:r>
        <w:rPr>
          <w:rFonts w:hint="eastAsia" w:ascii="宋体" w:hAnsi="宋体" w:cs="宋体"/>
          <w:spacing w:val="4"/>
          <w:position w:val="1"/>
          <w:sz w:val="23"/>
          <w:szCs w:val="23"/>
          <w:lang w:eastAsia="zh-CN"/>
        </w:rPr>
        <w:t xml:space="preserve">……</w:t>
      </w:r>
      <w:r/>
    </w:p>
    <w:p>
      <w:pPr>
        <w:ind w:left="181" w:right="218" w:firstLine="503"/>
        <w:spacing w:before="190" w:line="360"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w:t>
      </w:r>
      <w:r>
        <w:rPr>
          <w:rFonts w:hint="eastAsia" w:ascii="宋体" w:hAnsi="宋体" w:cs="宋体"/>
          <w:spacing w:val="8"/>
          <w:sz w:val="23"/>
          <w:szCs w:val="23"/>
          <w:lang w:eastAsia="zh-CN"/>
        </w:rPr>
        <w:t xml:space="preserve">，</w:t>
      </w:r>
      <w:r>
        <w:rPr>
          <w:rFonts w:ascii="宋体" w:hAnsi="宋体" w:cs="宋体"/>
          <w:spacing w:val="8"/>
          <w:sz w:val="23"/>
          <w:szCs w:val="23"/>
        </w:rPr>
        <w:t xml:space="preserve">不存在控股股东为大企业的情形</w:t>
      </w:r>
      <w:r>
        <w:rPr>
          <w:rFonts w:hint="eastAsia" w:ascii="宋体" w:hAnsi="宋体" w:cs="宋体"/>
          <w:spacing w:val="8"/>
          <w:sz w:val="23"/>
          <w:szCs w:val="23"/>
          <w:lang w:eastAsia="zh-CN"/>
        </w:rPr>
        <w:t xml:space="preserve">，</w:t>
      </w:r>
      <w:r>
        <w:rPr>
          <w:rFonts w:ascii="宋体" w:hAnsi="宋体" w:cs="宋体"/>
          <w:spacing w:val="8"/>
          <w:sz w:val="23"/>
          <w:szCs w:val="23"/>
        </w:rPr>
        <w:t xml:space="preserve">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p>
    <w:p>
      <w:pPr>
        <w:ind w:left="658"/>
        <w:spacing w:before="1" w:line="360"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w:t>
      </w:r>
      <w:r>
        <w:rPr>
          <w:rFonts w:hint="eastAsia" w:ascii="宋体" w:hAnsi="宋体" w:cs="宋体"/>
          <w:spacing w:val="9"/>
          <w:sz w:val="23"/>
          <w:szCs w:val="23"/>
          <w:lang w:eastAsia="zh-CN"/>
        </w:rPr>
        <w:t xml:space="preserve">，</w:t>
      </w:r>
      <w:r>
        <w:rPr>
          <w:rFonts w:ascii="宋体" w:hAnsi="宋体" w:cs="宋体"/>
          <w:spacing w:val="9"/>
          <w:sz w:val="23"/>
          <w:szCs w:val="23"/>
        </w:rPr>
        <w:t xml:space="preserve">将依法承担相应责任。</w:t>
      </w:r>
      <w:r/>
    </w:p>
    <w:p>
      <w:pPr>
        <w:spacing w:line="360" w:lineRule="auto"/>
      </w:pPr>
      <w:r/>
      <w:r/>
    </w:p>
    <w:p>
      <w:pPr>
        <w:spacing w:line="360" w:lineRule="auto"/>
      </w:pPr>
      <w:r/>
      <w:r/>
    </w:p>
    <w:p>
      <w:pPr>
        <w:ind w:left="181"/>
        <w:spacing w:before="75" w:line="360" w:lineRule="auto"/>
        <w:rPr>
          <w:rFonts w:ascii="宋体" w:hAnsi="宋体" w:cs="宋体"/>
          <w:sz w:val="23"/>
          <w:szCs w:val="23"/>
        </w:rPr>
      </w:pPr>
      <w:r>
        <w:rPr>
          <w:rFonts w:ascii="宋体" w:hAnsi="宋体" w:cs="宋体"/>
          <w:spacing w:val="7"/>
          <w:position w:val="17"/>
          <w:sz w:val="23"/>
          <w:szCs w:val="23"/>
        </w:rPr>
        <w:t xml:space="preserve">企业名称</w:t>
      </w:r>
      <w:r>
        <w:rPr>
          <w:rFonts w:hint="eastAsia" w:ascii="宋体" w:hAnsi="宋体" w:cs="宋体"/>
          <w:spacing w:val="7"/>
          <w:position w:val="17"/>
          <w:sz w:val="23"/>
          <w:szCs w:val="23"/>
          <w:lang w:eastAsia="zh-CN"/>
        </w:rPr>
        <w:t xml:space="preserve">（</w:t>
      </w:r>
      <w:r>
        <w:rPr>
          <w:rFonts w:ascii="宋体" w:hAnsi="宋体" w:cs="宋体"/>
          <w:spacing w:val="7"/>
          <w:position w:val="17"/>
          <w:sz w:val="23"/>
          <w:szCs w:val="23"/>
        </w:rPr>
        <w:t xml:space="preserve">盖章</w:t>
      </w:r>
      <w:r>
        <w:rPr>
          <w:rFonts w:hint="eastAsia" w:ascii="宋体" w:hAnsi="宋体" w:cs="宋体"/>
          <w:spacing w:val="7"/>
          <w:position w:val="17"/>
          <w:sz w:val="23"/>
          <w:szCs w:val="23"/>
          <w:lang w:eastAsia="zh-CN"/>
        </w:rPr>
        <w:t xml:space="preserve">）</w:t>
      </w:r>
      <w:r/>
    </w:p>
    <w:p>
      <w:pPr>
        <w:ind w:left="218"/>
        <w:spacing w:before="1" w:line="360" w:lineRule="auto"/>
        <w:rPr>
          <w:rFonts w:ascii="宋体" w:hAnsi="宋体" w:cs="宋体"/>
          <w:sz w:val="23"/>
          <w:szCs w:val="23"/>
        </w:rPr>
      </w:pPr>
      <w:r>
        <w:rPr>
          <w:rFonts w:ascii="宋体" w:hAnsi="宋体" w:cs="宋体"/>
          <w:spacing w:val="-10"/>
          <w:sz w:val="23"/>
          <w:szCs w:val="23"/>
        </w:rPr>
        <w:t xml:space="preserve">日</w:t>
      </w:r>
      <w:r>
        <w:rPr>
          <w:rFonts w:ascii="宋体" w:hAnsi="宋体" w:cs="宋体"/>
          <w:spacing w:val="-8"/>
          <w:sz w:val="23"/>
          <w:szCs w:val="23"/>
        </w:rPr>
        <w:t xml:space="preserve">期:</w:t>
      </w:r>
      <w:r/>
    </w:p>
    <w:p>
      <w:pPr>
        <w:spacing w:line="360" w:lineRule="auto"/>
      </w:pPr>
      <w:r/>
      <w:r/>
    </w:p>
    <w:p>
      <w:pPr>
        <w:spacing w:line="360" w:lineRule="auto"/>
      </w:pPr>
      <w:r/>
      <w:r/>
    </w:p>
    <w:p>
      <w:pPr>
        <w:spacing w:line="360" w:lineRule="auto"/>
      </w:pPr>
      <w:r/>
      <w:r/>
    </w:p>
    <w:p>
      <w:pPr>
        <w:spacing w:line="360" w:lineRule="auto"/>
      </w:pPr>
      <w:r/>
      <w:r/>
    </w:p>
    <w:p>
      <w:pPr>
        <w:ind w:left="178" w:right="218" w:hanging="1"/>
        <w:spacing w:before="75" w:line="360" w:lineRule="auto"/>
        <w:rPr>
          <w:rFonts w:ascii="宋体" w:hAnsi="宋体" w:cs="宋体"/>
          <w:sz w:val="23"/>
          <w:szCs w:val="23"/>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w:t>
      </w:r>
      <w:r>
        <w:rPr>
          <w:rFonts w:hint="eastAsia" w:ascii="宋体" w:hAnsi="宋体" w:cs="宋体"/>
          <w:spacing w:val="9"/>
          <w:sz w:val="23"/>
          <w:szCs w:val="23"/>
          <w:lang w:eastAsia="zh-CN"/>
        </w:rPr>
        <w:t xml:space="preserve">，</w:t>
      </w:r>
      <w:r>
        <w:rPr>
          <w:rFonts w:ascii="宋体" w:hAnsi="宋体" w:cs="宋体"/>
          <w:spacing w:val="9"/>
          <w:sz w:val="23"/>
          <w:szCs w:val="23"/>
        </w:rPr>
        <w:t xml:space="preserve">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p>
    <w:p>
      <w:pPr>
        <w:pStyle w:val="1026"/>
        <w:ind w:left="180"/>
        <w:spacing w:before="274" w:line="219" w:lineRule="auto"/>
        <w:rPr>
          <w:rFonts w:hint="eastAsia" w:ascii="宋体" w:hAnsi="宋体" w:eastAsia="宋体" w:cs="宋体"/>
          <w:sz w:val="24"/>
          <w:szCs w:val="24"/>
        </w:rPr>
      </w:pPr>
      <w:r>
        <w:rPr>
          <w:rFonts w:hint="eastAsia" w:ascii="宋体" w:hAnsi="宋体" w:eastAsia="宋体" w:cs="宋体"/>
          <w:sz w:val="24"/>
          <w:szCs w:val="24"/>
        </w:rPr>
      </w:r>
      <w:r/>
    </w:p>
    <w:p>
      <w:pPr>
        <w:spacing w:line="219" w:lineRule="auto"/>
        <w:rPr>
          <w:rFonts w:hint="eastAsia" w:ascii="宋体" w:hAnsi="宋体" w:cs="宋体"/>
          <w:sz w:val="24"/>
        </w:rPr>
        <w:sectPr>
          <w:footerReference w:type="default" r:id="rId13"/>
          <w:footnotePr/>
          <w:endnotePr/>
          <w:type w:val="nextPage"/>
          <w:pgSz w:w="11911" w:h="16840" w:orient="portrait"/>
          <w:pgMar w:top="1300" w:right="1084" w:bottom="1254" w:left="1080" w:header="893" w:footer="1076" w:gutter="0"/>
          <w:cols w:num="1" w:sep="0" w:space="720" w:equalWidth="1"/>
          <w:docGrid w:linePitch="360"/>
        </w:sectPr>
      </w:pPr>
      <w:r>
        <w:rPr>
          <w:rFonts w:hint="eastAsia" w:ascii="宋体" w:hAnsi="宋体" w:cs="宋体"/>
          <w:sz w:val="24"/>
        </w:rPr>
      </w:r>
      <w:r/>
    </w:p>
    <w:p>
      <w:pPr>
        <w:spacing w:line="360" w:lineRule="auto"/>
        <w:rPr>
          <w:rFonts w:hint="eastAsia" w:ascii="宋体" w:hAnsi="宋体" w:cs="宋体"/>
          <w:b/>
          <w:sz w:val="24"/>
        </w:rPr>
      </w:pPr>
      <w:r>
        <w:rPr>
          <w:rFonts w:hint="eastAsia" w:ascii="宋体" w:hAnsi="宋体" w:cs="宋体"/>
          <w:b/>
          <w:sz w:val="24"/>
        </w:rPr>
        <w:t xml:space="preserve">示范格式五</w:t>
      </w:r>
      <w:r/>
    </w:p>
    <w:p>
      <w:pPr>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pStyle w:val="1025"/>
        <w:ind w:firstLine="480"/>
        <w:spacing w:line="360" w:lineRule="auto"/>
        <w:rPr>
          <w:rFonts w:hint="eastAsia" w:ascii="宋体" w:hAnsi="宋体" w:cs="宋体"/>
          <w:bCs/>
          <w:sz w:val="24"/>
          <w:szCs w:val="24"/>
        </w:rPr>
      </w:pPr>
      <w:r>
        <w:rPr>
          <w:rFonts w:hint="eastAsia" w:ascii="宋体" w:hAnsi="宋体" w:cs="宋体"/>
          <w:bCs/>
          <w:sz w:val="24"/>
          <w:szCs w:val="24"/>
        </w:rPr>
      </w:r>
      <w:r/>
    </w:p>
    <w:p>
      <w:pPr>
        <w:pStyle w:val="1025"/>
        <w:ind w:firstLine="480"/>
        <w:spacing w:line="360" w:lineRule="auto"/>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25"/>
        <w:ind w:firstLine="480"/>
        <w:spacing w:line="360" w:lineRule="auto"/>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p>
    <w:p>
      <w:pPr>
        <w:pStyle w:val="1025"/>
        <w:ind w:firstLine="480"/>
        <w:spacing w:line="360" w:lineRule="auto"/>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p>
    <w:p>
      <w:pPr>
        <w:pStyle w:val="1025"/>
        <w:ind w:firstLine="480"/>
        <w:spacing w:line="360" w:lineRule="auto"/>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w:t>
      </w:r>
      <w:r/>
    </w:p>
    <w:p>
      <w:pPr>
        <w:jc w:val="center"/>
        <w:spacing w:line="44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w:t>
      </w:r>
      <w:r>
        <w:rPr>
          <w:rFonts w:hint="eastAsia" w:ascii="宋体" w:hAnsi="宋体" w:cs="宋体"/>
          <w:sz w:val="24"/>
          <w:u w:val="single"/>
          <w:lang w:val="en-US" w:eastAsia="zh-CN"/>
        </w:rPr>
        <w:t xml:space="preserve">签</w:t>
      </w:r>
      <w:r>
        <w:rPr>
          <w:rFonts w:hint="eastAsia" w:ascii="宋体" w:hAnsi="宋体" w:cs="宋体"/>
          <w:sz w:val="24"/>
          <w:u w:val="single"/>
          <w:lang w:val="zh-CN"/>
        </w:rPr>
        <w:t xml:space="preserve">章）     </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484"/>
        <w:spacing w:line="440" w:lineRule="exact"/>
        <w:rPr>
          <w:rFonts w:hint="eastAsia" w:ascii="宋体" w:hAnsi="宋体" w:cs="宋体"/>
          <w:sz w:val="24"/>
        </w:rPr>
      </w:pPr>
      <w:r>
        <w:rPr>
          <w:rFonts w:hint="eastAsia" w:ascii="宋体" w:hAnsi="宋体" w:cs="宋体"/>
          <w:sz w:val="24"/>
        </w:rPr>
      </w:r>
      <w:r/>
    </w:p>
    <w:p>
      <w:pPr>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p>
    <w:p>
      <w:pPr>
        <w:spacing w:line="360" w:lineRule="auto"/>
        <w:rPr>
          <w:rFonts w:hint="eastAsia" w:ascii="宋体" w:hAnsi="宋体" w:cs="宋体"/>
          <w:sz w:val="28"/>
          <w:szCs w:val="28"/>
        </w:rPr>
      </w:pPr>
      <w:r>
        <w:rPr>
          <w:rFonts w:hint="eastAsia" w:ascii="宋体" w:hAnsi="宋体" w:cs="宋体"/>
          <w:b/>
          <w:sz w:val="32"/>
          <w:szCs w:val="32"/>
        </w:rPr>
        <w:br w:type="page" w:clear="all"/>
      </w:r>
      <w:r>
        <w:rPr>
          <w:rFonts w:hint="eastAsia" w:ascii="宋体" w:hAnsi="宋体" w:cs="宋体"/>
          <w:b/>
          <w:sz w:val="24"/>
        </w:rPr>
        <w:t xml:space="preserve">示范格式六</w:t>
      </w:r>
      <w:r/>
    </w:p>
    <w:p>
      <w:pPr>
        <w:jc w:val="center"/>
        <w:spacing w:line="360" w:lineRule="auto"/>
        <w:rPr>
          <w:rFonts w:hint="eastAsia" w:ascii="宋体" w:hAnsi="宋体" w:cs="宋体"/>
          <w:b w:val="0"/>
          <w:bCs/>
          <w:sz w:val="24"/>
        </w:rPr>
      </w:pPr>
      <w:r/>
      <w:bookmarkStart w:id="443" w:name="_Toc16582"/>
      <w:r>
        <w:rPr>
          <w:rFonts w:hint="eastAsia" w:ascii="宋体" w:hAnsi="宋体" w:cs="宋体"/>
          <w:b w:val="0"/>
          <w:bCs/>
          <w:sz w:val="24"/>
        </w:rPr>
        <w:t xml:space="preserve">人员配备表</w:t>
      </w:r>
      <w:bookmarkEnd w:id="443"/>
      <w:r/>
      <w:r/>
    </w:p>
    <w:p>
      <w:pPr>
        <w:spacing w:line="231" w:lineRule="exact"/>
      </w:pPr>
      <w:r/>
      <w:r/>
    </w:p>
    <w:tbl>
      <w:tblPr>
        <w:tblStyle w:val="1024"/>
        <w:tblW w:w="9346" w:type="dxa"/>
        <w:tblInd w:w="2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4"/>
        <w:gridCol w:w="1164"/>
        <w:gridCol w:w="999"/>
        <w:gridCol w:w="1124"/>
        <w:gridCol w:w="1124"/>
        <w:gridCol w:w="1039"/>
        <w:gridCol w:w="1384"/>
        <w:gridCol w:w="1518"/>
      </w:tblGrid>
      <w:tr>
        <w:trPr>
          <w:trHeight w:val="490"/>
        </w:trPr>
        <w:tc>
          <w:tcPr>
            <w:tcW w:w="994" w:type="dxa"/>
            <w:vAlign w:val="top"/>
            <w:textDirection w:val="lrTb"/>
            <w:noWrap w:val="false"/>
          </w:tcPr>
          <w:p>
            <w:pPr>
              <w:ind w:left="262"/>
              <w:spacing w:before="182" w:line="230" w:lineRule="auto"/>
              <w:rPr>
                <w:rFonts w:ascii="宋体" w:hAnsi="宋体" w:cs="宋体"/>
                <w:sz w:val="23"/>
                <w:szCs w:val="23"/>
              </w:rPr>
            </w:pPr>
            <w:r>
              <w:rPr>
                <w:rFonts w:ascii="宋体" w:hAnsi="宋体" w:cs="宋体"/>
                <w:spacing w:val="6"/>
                <w:sz w:val="23"/>
                <w:szCs w:val="23"/>
              </w:rPr>
              <w:t xml:space="preserve">序</w:t>
            </w:r>
            <w:r>
              <w:rPr>
                <w:rFonts w:ascii="宋体" w:hAnsi="宋体" w:cs="宋体"/>
                <w:spacing w:val="5"/>
                <w:sz w:val="23"/>
                <w:szCs w:val="23"/>
              </w:rPr>
              <w:t xml:space="preserve">号</w:t>
            </w:r>
            <w:r/>
          </w:p>
        </w:tc>
        <w:tc>
          <w:tcPr>
            <w:tcW w:w="1164" w:type="dxa"/>
            <w:vAlign w:val="top"/>
            <w:textDirection w:val="lrTb"/>
            <w:noWrap w:val="false"/>
          </w:tcPr>
          <w:p>
            <w:pPr>
              <w:ind w:left="347"/>
              <w:spacing w:before="182" w:line="228" w:lineRule="auto"/>
              <w:rPr>
                <w:rFonts w:ascii="宋体" w:hAnsi="宋体" w:cs="宋体"/>
                <w:sz w:val="23"/>
                <w:szCs w:val="23"/>
              </w:rPr>
            </w:pPr>
            <w:r>
              <w:rPr>
                <w:rFonts w:ascii="宋体" w:hAnsi="宋体" w:cs="宋体"/>
                <w:spacing w:val="5"/>
                <w:sz w:val="23"/>
                <w:szCs w:val="23"/>
              </w:rPr>
              <w:t xml:space="preserve">姓名</w:t>
            </w:r>
            <w:r/>
          </w:p>
        </w:tc>
        <w:tc>
          <w:tcPr>
            <w:tcW w:w="999" w:type="dxa"/>
            <w:vAlign w:val="top"/>
            <w:textDirection w:val="lrTb"/>
            <w:noWrap w:val="false"/>
          </w:tcPr>
          <w:p>
            <w:pPr>
              <w:ind w:left="266"/>
              <w:spacing w:before="183" w:line="227" w:lineRule="auto"/>
              <w:rPr>
                <w:rFonts w:ascii="宋体" w:hAnsi="宋体" w:cs="宋体"/>
                <w:sz w:val="23"/>
                <w:szCs w:val="23"/>
              </w:rPr>
            </w:pPr>
            <w:r>
              <w:rPr>
                <w:rFonts w:ascii="宋体" w:hAnsi="宋体" w:cs="宋体"/>
                <w:spacing w:val="5"/>
                <w:sz w:val="23"/>
                <w:szCs w:val="23"/>
              </w:rPr>
              <w:t xml:space="preserve">年</w:t>
            </w:r>
            <w:r>
              <w:rPr>
                <w:rFonts w:ascii="宋体" w:hAnsi="宋体" w:cs="宋体"/>
                <w:spacing w:val="4"/>
                <w:sz w:val="23"/>
                <w:szCs w:val="23"/>
              </w:rPr>
              <w:t xml:space="preserve">龄</w:t>
            </w:r>
            <w:r/>
          </w:p>
        </w:tc>
        <w:tc>
          <w:tcPr>
            <w:tcW w:w="1124" w:type="dxa"/>
            <w:vAlign w:val="top"/>
            <w:textDirection w:val="lrTb"/>
            <w:noWrap w:val="false"/>
          </w:tcPr>
          <w:p>
            <w:pPr>
              <w:ind w:left="332"/>
              <w:spacing w:before="182" w:line="230" w:lineRule="auto"/>
              <w:rPr>
                <w:rFonts w:ascii="宋体" w:hAnsi="宋体" w:cs="宋体"/>
                <w:sz w:val="23"/>
                <w:szCs w:val="23"/>
              </w:rPr>
            </w:pPr>
            <w:r>
              <w:rPr>
                <w:rFonts w:ascii="宋体" w:hAnsi="宋体" w:cs="宋体"/>
                <w:spacing w:val="3"/>
                <w:sz w:val="23"/>
                <w:szCs w:val="23"/>
              </w:rPr>
              <w:t xml:space="preserve">学</w:t>
            </w:r>
            <w:r>
              <w:rPr>
                <w:rFonts w:ascii="宋体" w:hAnsi="宋体" w:cs="宋体"/>
                <w:spacing w:val="2"/>
                <w:sz w:val="23"/>
                <w:szCs w:val="23"/>
              </w:rPr>
              <w:t xml:space="preserve">历</w:t>
            </w:r>
            <w:r/>
          </w:p>
        </w:tc>
        <w:tc>
          <w:tcPr>
            <w:tcW w:w="1124" w:type="dxa"/>
            <w:vAlign w:val="top"/>
            <w:textDirection w:val="lrTb"/>
            <w:noWrap w:val="false"/>
          </w:tcPr>
          <w:p>
            <w:pPr>
              <w:ind w:left="329"/>
              <w:spacing w:before="182" w:line="227" w:lineRule="auto"/>
              <w:rPr>
                <w:rFonts w:ascii="宋体" w:hAnsi="宋体" w:cs="宋体"/>
                <w:sz w:val="23"/>
                <w:szCs w:val="23"/>
              </w:rPr>
            </w:pPr>
            <w:r>
              <w:rPr>
                <w:rFonts w:ascii="宋体" w:hAnsi="宋体" w:cs="宋体"/>
                <w:spacing w:val="5"/>
                <w:sz w:val="23"/>
                <w:szCs w:val="23"/>
              </w:rPr>
              <w:t xml:space="preserve">专</w:t>
            </w:r>
            <w:r>
              <w:rPr>
                <w:rFonts w:ascii="宋体" w:hAnsi="宋体" w:cs="宋体"/>
                <w:spacing w:val="4"/>
                <w:sz w:val="23"/>
                <w:szCs w:val="23"/>
              </w:rPr>
              <w:t xml:space="preserve">业</w:t>
            </w:r>
            <w:r/>
          </w:p>
        </w:tc>
        <w:tc>
          <w:tcPr>
            <w:tcW w:w="1039" w:type="dxa"/>
            <w:vAlign w:val="top"/>
            <w:textDirection w:val="lrTb"/>
            <w:noWrap w:val="false"/>
          </w:tcPr>
          <w:p>
            <w:pPr>
              <w:ind w:left="288"/>
              <w:spacing w:before="182" w:line="230" w:lineRule="auto"/>
              <w:rPr>
                <w:rFonts w:ascii="宋体" w:hAnsi="宋体" w:cs="宋体"/>
                <w:sz w:val="23"/>
                <w:szCs w:val="23"/>
              </w:rPr>
            </w:pPr>
            <w:r>
              <w:rPr>
                <w:rFonts w:ascii="宋体" w:hAnsi="宋体" w:cs="宋体"/>
                <w:spacing w:val="5"/>
                <w:sz w:val="23"/>
                <w:szCs w:val="23"/>
              </w:rPr>
              <w:t xml:space="preserve">职</w:t>
            </w:r>
            <w:r>
              <w:rPr>
                <w:rFonts w:ascii="宋体" w:hAnsi="宋体" w:cs="宋体"/>
                <w:spacing w:val="4"/>
                <w:sz w:val="23"/>
                <w:szCs w:val="23"/>
              </w:rPr>
              <w:t xml:space="preserve">称</w:t>
            </w:r>
            <w:r/>
          </w:p>
        </w:tc>
        <w:tc>
          <w:tcPr>
            <w:tcW w:w="1384" w:type="dxa"/>
            <w:vAlign w:val="top"/>
            <w:textDirection w:val="lrTb"/>
            <w:noWrap w:val="false"/>
          </w:tcPr>
          <w:p>
            <w:pPr>
              <w:ind w:left="220"/>
              <w:spacing w:before="183" w:line="227" w:lineRule="auto"/>
              <w:rPr>
                <w:rFonts w:ascii="宋体" w:hAnsi="宋体" w:cs="宋体"/>
                <w:sz w:val="23"/>
                <w:szCs w:val="23"/>
              </w:rPr>
            </w:pPr>
            <w:r>
              <w:rPr>
                <w:rFonts w:ascii="宋体" w:hAnsi="宋体" w:cs="宋体"/>
                <w:spacing w:val="9"/>
                <w:sz w:val="23"/>
                <w:szCs w:val="23"/>
              </w:rPr>
              <w:t xml:space="preserve">相</w:t>
            </w:r>
            <w:r>
              <w:rPr>
                <w:rFonts w:ascii="宋体" w:hAnsi="宋体" w:cs="宋体"/>
                <w:spacing w:val="7"/>
                <w:sz w:val="23"/>
                <w:szCs w:val="23"/>
              </w:rPr>
              <w:t xml:space="preserve">关证书</w:t>
            </w:r>
            <w:r/>
          </w:p>
        </w:tc>
        <w:tc>
          <w:tcPr>
            <w:tcW w:w="1518" w:type="dxa"/>
            <w:vAlign w:val="top"/>
            <w:textDirection w:val="lrTb"/>
            <w:noWrap w:val="false"/>
          </w:tcPr>
          <w:p>
            <w:pPr>
              <w:ind w:left="285"/>
              <w:spacing w:before="183" w:line="227" w:lineRule="auto"/>
              <w:rPr>
                <w:rFonts w:ascii="宋体" w:hAnsi="宋体" w:cs="宋体"/>
                <w:sz w:val="23"/>
                <w:szCs w:val="23"/>
              </w:rPr>
            </w:pPr>
            <w:r>
              <w:rPr>
                <w:rFonts w:ascii="宋体" w:hAnsi="宋体" w:cs="宋体"/>
                <w:spacing w:val="9"/>
                <w:sz w:val="23"/>
                <w:szCs w:val="23"/>
              </w:rPr>
              <w:t xml:space="preserve">拟</w:t>
            </w:r>
            <w:r>
              <w:rPr>
                <w:rFonts w:ascii="宋体" w:hAnsi="宋体" w:cs="宋体"/>
                <w:spacing w:val="7"/>
                <w:sz w:val="23"/>
                <w:szCs w:val="23"/>
              </w:rPr>
              <w:t xml:space="preserve">任职务</w:t>
            </w:r>
            <w:r/>
          </w:p>
        </w:tc>
      </w:tr>
      <w:tr>
        <w:trPr>
          <w:trHeight w:val="804"/>
        </w:trPr>
        <w:tc>
          <w:tcPr>
            <w:tcW w:w="994" w:type="dxa"/>
            <w:vAlign w:val="top"/>
            <w:textDirection w:val="lrTb"/>
            <w:noWrap w:val="false"/>
          </w:tcPr>
          <w:p>
            <w:r/>
            <w:r/>
          </w:p>
        </w:tc>
        <w:tc>
          <w:tcPr>
            <w:tcW w:w="1164" w:type="dxa"/>
            <w:vAlign w:val="top"/>
            <w:textDirection w:val="lrTb"/>
            <w:noWrap w:val="false"/>
          </w:tcPr>
          <w:p>
            <w:r/>
            <w:r/>
          </w:p>
        </w:tc>
        <w:tc>
          <w:tcPr>
            <w:tcW w:w="999" w:type="dxa"/>
            <w:vAlign w:val="top"/>
            <w:textDirection w:val="lrTb"/>
            <w:noWrap w:val="false"/>
          </w:tcPr>
          <w:p>
            <w:r/>
            <w:r/>
          </w:p>
        </w:tc>
        <w:tc>
          <w:tcPr>
            <w:tcW w:w="1124" w:type="dxa"/>
            <w:vAlign w:val="top"/>
            <w:textDirection w:val="lrTb"/>
            <w:noWrap w:val="false"/>
          </w:tcPr>
          <w:p>
            <w:r/>
            <w:r/>
          </w:p>
        </w:tc>
        <w:tc>
          <w:tcPr>
            <w:tcW w:w="1124" w:type="dxa"/>
            <w:vAlign w:val="top"/>
            <w:textDirection w:val="lrTb"/>
            <w:noWrap w:val="false"/>
          </w:tcPr>
          <w:p>
            <w:r/>
            <w:r/>
          </w:p>
        </w:tc>
        <w:tc>
          <w:tcPr>
            <w:tcW w:w="1039" w:type="dxa"/>
            <w:vAlign w:val="top"/>
            <w:textDirection w:val="lrTb"/>
            <w:noWrap w:val="false"/>
          </w:tcPr>
          <w:p>
            <w:r/>
            <w:r/>
          </w:p>
        </w:tc>
        <w:tc>
          <w:tcPr>
            <w:tcW w:w="1384" w:type="dxa"/>
            <w:vAlign w:val="top"/>
            <w:textDirection w:val="lrTb"/>
            <w:noWrap w:val="false"/>
          </w:tcPr>
          <w:p>
            <w:r/>
            <w:r/>
          </w:p>
        </w:tc>
        <w:tc>
          <w:tcPr>
            <w:tcW w:w="1518" w:type="dxa"/>
            <w:vAlign w:val="top"/>
            <w:textDirection w:val="lrTb"/>
            <w:noWrap w:val="false"/>
          </w:tcPr>
          <w:p>
            <w:r/>
            <w:r/>
          </w:p>
        </w:tc>
      </w:tr>
      <w:tr>
        <w:trPr>
          <w:trHeight w:val="804"/>
        </w:trPr>
        <w:tc>
          <w:tcPr>
            <w:tcW w:w="994" w:type="dxa"/>
            <w:vAlign w:val="top"/>
            <w:textDirection w:val="lrTb"/>
            <w:noWrap w:val="false"/>
          </w:tcPr>
          <w:p>
            <w:r/>
            <w:r/>
          </w:p>
        </w:tc>
        <w:tc>
          <w:tcPr>
            <w:tcW w:w="1164" w:type="dxa"/>
            <w:vAlign w:val="top"/>
            <w:textDirection w:val="lrTb"/>
            <w:noWrap w:val="false"/>
          </w:tcPr>
          <w:p>
            <w:r/>
            <w:r/>
          </w:p>
        </w:tc>
        <w:tc>
          <w:tcPr>
            <w:tcW w:w="999" w:type="dxa"/>
            <w:vAlign w:val="top"/>
            <w:textDirection w:val="lrTb"/>
            <w:noWrap w:val="false"/>
          </w:tcPr>
          <w:p>
            <w:r/>
            <w:r/>
          </w:p>
        </w:tc>
        <w:tc>
          <w:tcPr>
            <w:tcW w:w="1124" w:type="dxa"/>
            <w:vAlign w:val="top"/>
            <w:textDirection w:val="lrTb"/>
            <w:noWrap w:val="false"/>
          </w:tcPr>
          <w:p>
            <w:r/>
            <w:r/>
          </w:p>
        </w:tc>
        <w:tc>
          <w:tcPr>
            <w:tcW w:w="1124" w:type="dxa"/>
            <w:vAlign w:val="top"/>
            <w:textDirection w:val="lrTb"/>
            <w:noWrap w:val="false"/>
          </w:tcPr>
          <w:p>
            <w:r/>
            <w:r/>
          </w:p>
        </w:tc>
        <w:tc>
          <w:tcPr>
            <w:tcW w:w="1039" w:type="dxa"/>
            <w:vAlign w:val="top"/>
            <w:textDirection w:val="lrTb"/>
            <w:noWrap w:val="false"/>
          </w:tcPr>
          <w:p>
            <w:r/>
            <w:r/>
          </w:p>
        </w:tc>
        <w:tc>
          <w:tcPr>
            <w:tcW w:w="1384" w:type="dxa"/>
            <w:vAlign w:val="top"/>
            <w:textDirection w:val="lrTb"/>
            <w:noWrap w:val="false"/>
          </w:tcPr>
          <w:p>
            <w:r/>
            <w:r/>
          </w:p>
        </w:tc>
        <w:tc>
          <w:tcPr>
            <w:tcW w:w="1518" w:type="dxa"/>
            <w:vAlign w:val="top"/>
            <w:textDirection w:val="lrTb"/>
            <w:noWrap w:val="false"/>
          </w:tcPr>
          <w:p>
            <w:r/>
            <w:r/>
          </w:p>
        </w:tc>
      </w:tr>
      <w:tr>
        <w:trPr>
          <w:trHeight w:val="804"/>
        </w:trPr>
        <w:tc>
          <w:tcPr>
            <w:tcW w:w="994" w:type="dxa"/>
            <w:vAlign w:val="top"/>
            <w:textDirection w:val="lrTb"/>
            <w:noWrap w:val="false"/>
          </w:tcPr>
          <w:p>
            <w:r/>
            <w:r/>
          </w:p>
        </w:tc>
        <w:tc>
          <w:tcPr>
            <w:tcW w:w="1164" w:type="dxa"/>
            <w:vAlign w:val="top"/>
            <w:textDirection w:val="lrTb"/>
            <w:noWrap w:val="false"/>
          </w:tcPr>
          <w:p>
            <w:r/>
            <w:r/>
          </w:p>
        </w:tc>
        <w:tc>
          <w:tcPr>
            <w:tcW w:w="999" w:type="dxa"/>
            <w:vAlign w:val="top"/>
            <w:textDirection w:val="lrTb"/>
            <w:noWrap w:val="false"/>
          </w:tcPr>
          <w:p>
            <w:r/>
            <w:r/>
          </w:p>
        </w:tc>
        <w:tc>
          <w:tcPr>
            <w:tcW w:w="1124" w:type="dxa"/>
            <w:vAlign w:val="top"/>
            <w:textDirection w:val="lrTb"/>
            <w:noWrap w:val="false"/>
          </w:tcPr>
          <w:p>
            <w:r/>
            <w:r/>
          </w:p>
        </w:tc>
        <w:tc>
          <w:tcPr>
            <w:tcW w:w="1124" w:type="dxa"/>
            <w:vAlign w:val="top"/>
            <w:textDirection w:val="lrTb"/>
            <w:noWrap w:val="false"/>
          </w:tcPr>
          <w:p>
            <w:r/>
            <w:r/>
          </w:p>
        </w:tc>
        <w:tc>
          <w:tcPr>
            <w:tcW w:w="1039" w:type="dxa"/>
            <w:vAlign w:val="top"/>
            <w:textDirection w:val="lrTb"/>
            <w:noWrap w:val="false"/>
          </w:tcPr>
          <w:p>
            <w:r/>
            <w:r/>
          </w:p>
        </w:tc>
        <w:tc>
          <w:tcPr>
            <w:tcW w:w="1384" w:type="dxa"/>
            <w:vAlign w:val="top"/>
            <w:textDirection w:val="lrTb"/>
            <w:noWrap w:val="false"/>
          </w:tcPr>
          <w:p>
            <w:r/>
            <w:r/>
          </w:p>
        </w:tc>
        <w:tc>
          <w:tcPr>
            <w:tcW w:w="1518" w:type="dxa"/>
            <w:vAlign w:val="top"/>
            <w:textDirection w:val="lrTb"/>
            <w:noWrap w:val="false"/>
          </w:tcPr>
          <w:p>
            <w:r/>
            <w:r/>
          </w:p>
        </w:tc>
      </w:tr>
      <w:tr>
        <w:trPr>
          <w:trHeight w:val="804"/>
        </w:trPr>
        <w:tc>
          <w:tcPr>
            <w:tcW w:w="994" w:type="dxa"/>
            <w:vAlign w:val="top"/>
            <w:textDirection w:val="lrTb"/>
            <w:noWrap w:val="false"/>
          </w:tcPr>
          <w:p>
            <w:r/>
            <w:r/>
          </w:p>
        </w:tc>
        <w:tc>
          <w:tcPr>
            <w:tcW w:w="1164" w:type="dxa"/>
            <w:vAlign w:val="top"/>
            <w:textDirection w:val="lrTb"/>
            <w:noWrap w:val="false"/>
          </w:tcPr>
          <w:p>
            <w:r/>
            <w:r/>
          </w:p>
        </w:tc>
        <w:tc>
          <w:tcPr>
            <w:tcW w:w="999" w:type="dxa"/>
            <w:vAlign w:val="top"/>
            <w:textDirection w:val="lrTb"/>
            <w:noWrap w:val="false"/>
          </w:tcPr>
          <w:p>
            <w:r/>
            <w:r/>
          </w:p>
        </w:tc>
        <w:tc>
          <w:tcPr>
            <w:tcW w:w="1124" w:type="dxa"/>
            <w:vAlign w:val="top"/>
            <w:textDirection w:val="lrTb"/>
            <w:noWrap w:val="false"/>
          </w:tcPr>
          <w:p>
            <w:r/>
            <w:r/>
          </w:p>
        </w:tc>
        <w:tc>
          <w:tcPr>
            <w:tcW w:w="1124" w:type="dxa"/>
            <w:vAlign w:val="top"/>
            <w:textDirection w:val="lrTb"/>
            <w:noWrap w:val="false"/>
          </w:tcPr>
          <w:p>
            <w:r/>
            <w:r/>
          </w:p>
        </w:tc>
        <w:tc>
          <w:tcPr>
            <w:tcW w:w="1039" w:type="dxa"/>
            <w:vAlign w:val="top"/>
            <w:textDirection w:val="lrTb"/>
            <w:noWrap w:val="false"/>
          </w:tcPr>
          <w:p>
            <w:r/>
            <w:r/>
          </w:p>
        </w:tc>
        <w:tc>
          <w:tcPr>
            <w:tcW w:w="1384" w:type="dxa"/>
            <w:vAlign w:val="top"/>
            <w:textDirection w:val="lrTb"/>
            <w:noWrap w:val="false"/>
          </w:tcPr>
          <w:p>
            <w:r/>
            <w:r/>
          </w:p>
        </w:tc>
        <w:tc>
          <w:tcPr>
            <w:tcW w:w="1518" w:type="dxa"/>
            <w:vAlign w:val="top"/>
            <w:textDirection w:val="lrTb"/>
            <w:noWrap w:val="false"/>
          </w:tcPr>
          <w:p>
            <w:r/>
            <w:r/>
          </w:p>
        </w:tc>
      </w:tr>
      <w:tr>
        <w:trPr>
          <w:trHeight w:val="805"/>
        </w:trPr>
        <w:tc>
          <w:tcPr>
            <w:tcW w:w="994" w:type="dxa"/>
            <w:vAlign w:val="top"/>
            <w:textDirection w:val="lrTb"/>
            <w:noWrap w:val="false"/>
          </w:tcPr>
          <w:p>
            <w:r/>
            <w:r/>
          </w:p>
        </w:tc>
        <w:tc>
          <w:tcPr>
            <w:tcW w:w="1164" w:type="dxa"/>
            <w:vAlign w:val="top"/>
            <w:textDirection w:val="lrTb"/>
            <w:noWrap w:val="false"/>
          </w:tcPr>
          <w:p>
            <w:r/>
            <w:r/>
          </w:p>
        </w:tc>
        <w:tc>
          <w:tcPr>
            <w:tcW w:w="999" w:type="dxa"/>
            <w:vAlign w:val="top"/>
            <w:textDirection w:val="lrTb"/>
            <w:noWrap w:val="false"/>
          </w:tcPr>
          <w:p>
            <w:r/>
            <w:r/>
          </w:p>
        </w:tc>
        <w:tc>
          <w:tcPr>
            <w:tcW w:w="1124" w:type="dxa"/>
            <w:vAlign w:val="top"/>
            <w:textDirection w:val="lrTb"/>
            <w:noWrap w:val="false"/>
          </w:tcPr>
          <w:p>
            <w:r/>
            <w:r/>
          </w:p>
        </w:tc>
        <w:tc>
          <w:tcPr>
            <w:tcW w:w="1124" w:type="dxa"/>
            <w:vAlign w:val="top"/>
            <w:textDirection w:val="lrTb"/>
            <w:noWrap w:val="false"/>
          </w:tcPr>
          <w:p>
            <w:r/>
            <w:r/>
          </w:p>
        </w:tc>
        <w:tc>
          <w:tcPr>
            <w:tcW w:w="1039" w:type="dxa"/>
            <w:vAlign w:val="top"/>
            <w:textDirection w:val="lrTb"/>
            <w:noWrap w:val="false"/>
          </w:tcPr>
          <w:p>
            <w:r/>
            <w:r/>
          </w:p>
        </w:tc>
        <w:tc>
          <w:tcPr>
            <w:tcW w:w="1384" w:type="dxa"/>
            <w:vAlign w:val="top"/>
            <w:textDirection w:val="lrTb"/>
            <w:noWrap w:val="false"/>
          </w:tcPr>
          <w:p>
            <w:r/>
            <w:r/>
          </w:p>
        </w:tc>
        <w:tc>
          <w:tcPr>
            <w:tcW w:w="1518" w:type="dxa"/>
            <w:vAlign w:val="top"/>
            <w:textDirection w:val="lrTb"/>
            <w:noWrap w:val="false"/>
          </w:tcPr>
          <w:p>
            <w:r/>
            <w:r/>
          </w:p>
        </w:tc>
      </w:tr>
      <w:tr>
        <w:trPr>
          <w:trHeight w:val="805"/>
        </w:trPr>
        <w:tc>
          <w:tcPr>
            <w:tcW w:w="994" w:type="dxa"/>
            <w:vAlign w:val="top"/>
            <w:textDirection w:val="lrTb"/>
            <w:noWrap w:val="false"/>
          </w:tcPr>
          <w:p>
            <w:r/>
            <w:r/>
          </w:p>
        </w:tc>
        <w:tc>
          <w:tcPr>
            <w:tcW w:w="1164" w:type="dxa"/>
            <w:vAlign w:val="top"/>
            <w:textDirection w:val="lrTb"/>
            <w:noWrap w:val="false"/>
          </w:tcPr>
          <w:p>
            <w:r/>
            <w:r/>
          </w:p>
        </w:tc>
        <w:tc>
          <w:tcPr>
            <w:tcW w:w="999" w:type="dxa"/>
            <w:vAlign w:val="top"/>
            <w:textDirection w:val="lrTb"/>
            <w:noWrap w:val="false"/>
          </w:tcPr>
          <w:p>
            <w:r/>
            <w:r/>
          </w:p>
        </w:tc>
        <w:tc>
          <w:tcPr>
            <w:tcW w:w="1124" w:type="dxa"/>
            <w:vAlign w:val="top"/>
            <w:textDirection w:val="lrTb"/>
            <w:noWrap w:val="false"/>
          </w:tcPr>
          <w:p>
            <w:r/>
            <w:r/>
          </w:p>
        </w:tc>
        <w:tc>
          <w:tcPr>
            <w:tcW w:w="1124" w:type="dxa"/>
            <w:vAlign w:val="top"/>
            <w:textDirection w:val="lrTb"/>
            <w:noWrap w:val="false"/>
          </w:tcPr>
          <w:p>
            <w:r/>
            <w:r/>
          </w:p>
        </w:tc>
        <w:tc>
          <w:tcPr>
            <w:tcW w:w="1039" w:type="dxa"/>
            <w:vAlign w:val="top"/>
            <w:textDirection w:val="lrTb"/>
            <w:noWrap w:val="false"/>
          </w:tcPr>
          <w:p>
            <w:r/>
            <w:r/>
          </w:p>
        </w:tc>
        <w:tc>
          <w:tcPr>
            <w:tcW w:w="1384" w:type="dxa"/>
            <w:vAlign w:val="top"/>
            <w:textDirection w:val="lrTb"/>
            <w:noWrap w:val="false"/>
          </w:tcPr>
          <w:p>
            <w:r/>
            <w:r/>
          </w:p>
        </w:tc>
        <w:tc>
          <w:tcPr>
            <w:tcW w:w="1518" w:type="dxa"/>
            <w:vAlign w:val="top"/>
            <w:textDirection w:val="lrTb"/>
            <w:noWrap w:val="false"/>
          </w:tcPr>
          <w:p>
            <w:r/>
            <w:r/>
          </w:p>
        </w:tc>
      </w:tr>
      <w:tr>
        <w:trPr>
          <w:trHeight w:val="805"/>
        </w:trPr>
        <w:tc>
          <w:tcPr>
            <w:tcW w:w="994" w:type="dxa"/>
            <w:vAlign w:val="top"/>
            <w:textDirection w:val="lrTb"/>
            <w:noWrap w:val="false"/>
          </w:tcPr>
          <w:p>
            <w:r/>
            <w:r/>
          </w:p>
        </w:tc>
        <w:tc>
          <w:tcPr>
            <w:tcW w:w="1164" w:type="dxa"/>
            <w:vAlign w:val="top"/>
            <w:textDirection w:val="lrTb"/>
            <w:noWrap w:val="false"/>
          </w:tcPr>
          <w:p>
            <w:r/>
            <w:r/>
          </w:p>
        </w:tc>
        <w:tc>
          <w:tcPr>
            <w:tcW w:w="999" w:type="dxa"/>
            <w:vAlign w:val="top"/>
            <w:textDirection w:val="lrTb"/>
            <w:noWrap w:val="false"/>
          </w:tcPr>
          <w:p>
            <w:r/>
            <w:r/>
          </w:p>
        </w:tc>
        <w:tc>
          <w:tcPr>
            <w:tcW w:w="1124" w:type="dxa"/>
            <w:vAlign w:val="top"/>
            <w:textDirection w:val="lrTb"/>
            <w:noWrap w:val="false"/>
          </w:tcPr>
          <w:p>
            <w:r/>
            <w:r/>
          </w:p>
        </w:tc>
        <w:tc>
          <w:tcPr>
            <w:tcW w:w="1124" w:type="dxa"/>
            <w:vAlign w:val="top"/>
            <w:textDirection w:val="lrTb"/>
            <w:noWrap w:val="false"/>
          </w:tcPr>
          <w:p>
            <w:r/>
            <w:r/>
          </w:p>
        </w:tc>
        <w:tc>
          <w:tcPr>
            <w:tcW w:w="1039" w:type="dxa"/>
            <w:vAlign w:val="top"/>
            <w:textDirection w:val="lrTb"/>
            <w:noWrap w:val="false"/>
          </w:tcPr>
          <w:p>
            <w:r/>
            <w:r/>
          </w:p>
        </w:tc>
        <w:tc>
          <w:tcPr>
            <w:tcW w:w="1384" w:type="dxa"/>
            <w:vAlign w:val="top"/>
            <w:textDirection w:val="lrTb"/>
            <w:noWrap w:val="false"/>
          </w:tcPr>
          <w:p>
            <w:r/>
            <w:r/>
          </w:p>
        </w:tc>
        <w:tc>
          <w:tcPr>
            <w:tcW w:w="1518" w:type="dxa"/>
            <w:vAlign w:val="top"/>
            <w:textDirection w:val="lrTb"/>
            <w:noWrap w:val="false"/>
          </w:tcPr>
          <w:p>
            <w:r/>
            <w:r/>
          </w:p>
        </w:tc>
      </w:tr>
      <w:tr>
        <w:trPr>
          <w:trHeight w:val="804"/>
        </w:trPr>
        <w:tc>
          <w:tcPr>
            <w:tcW w:w="994" w:type="dxa"/>
            <w:vAlign w:val="top"/>
            <w:textDirection w:val="lrTb"/>
            <w:noWrap w:val="false"/>
          </w:tcPr>
          <w:p>
            <w:r/>
            <w:r/>
          </w:p>
        </w:tc>
        <w:tc>
          <w:tcPr>
            <w:tcW w:w="1164" w:type="dxa"/>
            <w:vAlign w:val="top"/>
            <w:textDirection w:val="lrTb"/>
            <w:noWrap w:val="false"/>
          </w:tcPr>
          <w:p>
            <w:r/>
            <w:r/>
          </w:p>
        </w:tc>
        <w:tc>
          <w:tcPr>
            <w:tcW w:w="999" w:type="dxa"/>
            <w:vAlign w:val="top"/>
            <w:textDirection w:val="lrTb"/>
            <w:noWrap w:val="false"/>
          </w:tcPr>
          <w:p>
            <w:r/>
            <w:r/>
          </w:p>
        </w:tc>
        <w:tc>
          <w:tcPr>
            <w:tcW w:w="1124" w:type="dxa"/>
            <w:vAlign w:val="top"/>
            <w:textDirection w:val="lrTb"/>
            <w:noWrap w:val="false"/>
          </w:tcPr>
          <w:p>
            <w:r/>
            <w:r/>
          </w:p>
        </w:tc>
        <w:tc>
          <w:tcPr>
            <w:tcW w:w="1124" w:type="dxa"/>
            <w:vAlign w:val="top"/>
            <w:textDirection w:val="lrTb"/>
            <w:noWrap w:val="false"/>
          </w:tcPr>
          <w:p>
            <w:r/>
            <w:r/>
          </w:p>
        </w:tc>
        <w:tc>
          <w:tcPr>
            <w:tcW w:w="1039" w:type="dxa"/>
            <w:vAlign w:val="top"/>
            <w:textDirection w:val="lrTb"/>
            <w:noWrap w:val="false"/>
          </w:tcPr>
          <w:p>
            <w:r/>
            <w:r/>
          </w:p>
        </w:tc>
        <w:tc>
          <w:tcPr>
            <w:tcW w:w="1384" w:type="dxa"/>
            <w:vAlign w:val="top"/>
            <w:textDirection w:val="lrTb"/>
            <w:noWrap w:val="false"/>
          </w:tcPr>
          <w:p>
            <w:r/>
            <w:r/>
          </w:p>
        </w:tc>
        <w:tc>
          <w:tcPr>
            <w:tcW w:w="1518" w:type="dxa"/>
            <w:vAlign w:val="top"/>
            <w:textDirection w:val="lrTb"/>
            <w:noWrap w:val="false"/>
          </w:tcPr>
          <w:p>
            <w:r/>
            <w:r/>
          </w:p>
        </w:tc>
      </w:tr>
      <w:tr>
        <w:trPr>
          <w:trHeight w:val="809"/>
        </w:trPr>
        <w:tc>
          <w:tcPr>
            <w:tcW w:w="994" w:type="dxa"/>
            <w:vAlign w:val="top"/>
            <w:textDirection w:val="lrTb"/>
            <w:noWrap w:val="false"/>
          </w:tcPr>
          <w:p>
            <w:r/>
            <w:r/>
          </w:p>
        </w:tc>
        <w:tc>
          <w:tcPr>
            <w:tcW w:w="1164" w:type="dxa"/>
            <w:vAlign w:val="top"/>
            <w:textDirection w:val="lrTb"/>
            <w:noWrap w:val="false"/>
          </w:tcPr>
          <w:p>
            <w:r/>
            <w:r/>
          </w:p>
        </w:tc>
        <w:tc>
          <w:tcPr>
            <w:tcW w:w="999" w:type="dxa"/>
            <w:vAlign w:val="top"/>
            <w:textDirection w:val="lrTb"/>
            <w:noWrap w:val="false"/>
          </w:tcPr>
          <w:p>
            <w:r/>
            <w:r/>
          </w:p>
        </w:tc>
        <w:tc>
          <w:tcPr>
            <w:tcW w:w="1124" w:type="dxa"/>
            <w:vAlign w:val="top"/>
            <w:textDirection w:val="lrTb"/>
            <w:noWrap w:val="false"/>
          </w:tcPr>
          <w:p>
            <w:r/>
            <w:r/>
          </w:p>
        </w:tc>
        <w:tc>
          <w:tcPr>
            <w:tcW w:w="1124" w:type="dxa"/>
            <w:vAlign w:val="top"/>
            <w:textDirection w:val="lrTb"/>
            <w:noWrap w:val="false"/>
          </w:tcPr>
          <w:p>
            <w:r/>
            <w:r/>
          </w:p>
        </w:tc>
        <w:tc>
          <w:tcPr>
            <w:tcW w:w="1039" w:type="dxa"/>
            <w:vAlign w:val="top"/>
            <w:textDirection w:val="lrTb"/>
            <w:noWrap w:val="false"/>
          </w:tcPr>
          <w:p>
            <w:r/>
            <w:r/>
          </w:p>
        </w:tc>
        <w:tc>
          <w:tcPr>
            <w:tcW w:w="1384" w:type="dxa"/>
            <w:vAlign w:val="top"/>
            <w:textDirection w:val="lrTb"/>
            <w:noWrap w:val="false"/>
          </w:tcPr>
          <w:p>
            <w:r/>
            <w:r/>
          </w:p>
        </w:tc>
        <w:tc>
          <w:tcPr>
            <w:tcW w:w="1518" w:type="dxa"/>
            <w:vAlign w:val="top"/>
            <w:textDirection w:val="lrTb"/>
            <w:noWrap w:val="false"/>
          </w:tcPr>
          <w:p>
            <w:r/>
            <w:r/>
          </w:p>
        </w:tc>
      </w:tr>
    </w:tbl>
    <w:p>
      <w:pPr>
        <w:spacing w:line="244" w:lineRule="auto"/>
      </w:pPr>
      <w:r/>
      <w:r/>
    </w:p>
    <w:p>
      <w:pPr>
        <w:ind w:left="176"/>
        <w:spacing w:before="72" w:line="223" w:lineRule="auto"/>
        <w:rPr>
          <w:rFonts w:ascii="宋体" w:hAnsi="宋体" w:cs="宋体"/>
          <w:spacing w:val="-1"/>
          <w:sz w:val="28"/>
          <w:szCs w:val="28"/>
        </w:rPr>
      </w:pPr>
      <w:r>
        <w:rPr>
          <w:rFonts w:ascii="宋体" w:hAnsi="宋体" w:cs="宋体"/>
          <w:spacing w:val="-1"/>
          <w:sz w:val="28"/>
          <w:szCs w:val="28"/>
        </w:rPr>
      </w:r>
      <w:r/>
    </w:p>
    <w:p>
      <w:pPr>
        <w:ind w:left="176"/>
        <w:spacing w:before="72" w:line="223" w:lineRule="auto"/>
        <w:rPr>
          <w:rFonts w:ascii="宋体" w:hAnsi="宋体" w:cs="宋体"/>
          <w:spacing w:val="-1"/>
          <w:sz w:val="28"/>
          <w:szCs w:val="28"/>
        </w:rPr>
      </w:pPr>
      <w:r>
        <w:rPr>
          <w:rFonts w:hint="eastAsia" w:ascii="宋体" w:hAnsi="宋体" w:cs="宋体"/>
          <w:spacing w:val="-1"/>
          <w:sz w:val="28"/>
          <w:szCs w:val="28"/>
        </w:rPr>
        <w:t xml:space="preserve">投标供应商:   （加盖公章）    </w:t>
      </w:r>
      <w:r/>
    </w:p>
    <w:p>
      <w:pPr>
        <w:ind w:left="176"/>
        <w:spacing w:before="72" w:line="223" w:lineRule="auto"/>
        <w:rPr>
          <w:rFonts w:ascii="宋体" w:hAnsi="宋体" w:cs="宋体"/>
          <w:spacing w:val="-1"/>
          <w:sz w:val="28"/>
          <w:szCs w:val="28"/>
        </w:rPr>
      </w:pPr>
      <w:r>
        <w:rPr>
          <w:rFonts w:ascii="宋体" w:hAnsi="宋体" w:cs="宋体"/>
          <w:spacing w:val="-1"/>
          <w:sz w:val="28"/>
          <w:szCs w:val="28"/>
        </w:rPr>
      </w:r>
      <w:r/>
    </w:p>
    <w:p>
      <w:pPr>
        <w:ind w:left="176"/>
        <w:spacing w:before="72" w:line="223" w:lineRule="auto"/>
        <w:rPr>
          <w:rFonts w:ascii="宋体" w:hAnsi="宋体" w:cs="宋体"/>
          <w:spacing w:val="-1"/>
          <w:sz w:val="22"/>
          <w:szCs w:val="22"/>
        </w:rPr>
      </w:pPr>
      <w:r>
        <w:rPr>
          <w:rFonts w:hint="eastAsia" w:ascii="宋体" w:hAnsi="宋体" w:cs="宋体"/>
          <w:spacing w:val="-1"/>
          <w:sz w:val="28"/>
          <w:szCs w:val="28"/>
        </w:rPr>
        <w:t xml:space="preserve">    </w:t>
      </w:r>
      <w:r>
        <w:rPr>
          <w:rFonts w:hint="eastAsia" w:ascii="宋体" w:hAnsi="宋体" w:cs="宋体"/>
          <w:spacing w:val="-1"/>
          <w:sz w:val="22"/>
          <w:szCs w:val="22"/>
        </w:rPr>
        <w:t xml:space="preserve">           </w:t>
      </w:r>
      <w:r/>
    </w:p>
    <w:p>
      <w:pPr>
        <w:ind w:left="176"/>
        <w:spacing w:before="72" w:line="223" w:lineRule="auto"/>
        <w:rPr>
          <w:rFonts w:ascii="宋体" w:hAnsi="宋体" w:cs="宋体"/>
          <w:spacing w:val="-1"/>
          <w:sz w:val="22"/>
          <w:szCs w:val="22"/>
        </w:rPr>
      </w:pPr>
      <w:r>
        <w:rPr>
          <w:rFonts w:ascii="宋体" w:hAnsi="宋体" w:cs="宋体"/>
          <w:spacing w:val="-1"/>
          <w:sz w:val="22"/>
          <w:szCs w:val="22"/>
        </w:rPr>
      </w:r>
      <w:r/>
    </w:p>
    <w:p>
      <w:pPr>
        <w:ind w:left="176"/>
        <w:spacing w:before="72" w:line="223" w:lineRule="auto"/>
        <w:rPr>
          <w:rFonts w:ascii="宋体" w:hAnsi="宋体" w:cs="宋体"/>
          <w:b/>
          <w:bCs/>
          <w:spacing w:val="-1"/>
          <w:sz w:val="28"/>
          <w:szCs w:val="28"/>
        </w:rPr>
      </w:pPr>
      <w:r>
        <w:rPr>
          <w:rFonts w:hint="eastAsia" w:ascii="宋体" w:hAnsi="宋体" w:cs="宋体"/>
          <w:b/>
          <w:bCs/>
          <w:spacing w:val="-1"/>
          <w:sz w:val="28"/>
          <w:szCs w:val="28"/>
        </w:rPr>
        <w:t xml:space="preserve">注：具体按评分标准和采购需求的要求提供</w:t>
      </w:r>
      <w:r/>
    </w:p>
    <w:p>
      <w:pPr>
        <w:pStyle w:val="1046"/>
        <w:ind w:firstLine="0"/>
        <w:spacing w:before="143" w:after="143"/>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b/>
          <w:sz w:val="24"/>
        </w:rPr>
      </w:pPr>
      <w:r>
        <w:rPr>
          <w:rFonts w:hint="eastAsia" w:ascii="宋体" w:hAnsi="宋体" w:cs="宋体"/>
          <w:b/>
          <w:sz w:val="24"/>
        </w:rPr>
        <w:t xml:space="preserve">示范格式七</w:t>
      </w:r>
      <w:r/>
    </w:p>
    <w:p>
      <w:pPr>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p>
    <w:p>
      <w:pPr>
        <w:pStyle w:val="1025"/>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1025"/>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p>
    <w:p>
      <w:pPr>
        <w:pStyle w:val="1025"/>
        <w:spacing w:line="640" w:lineRule="exact"/>
        <w:rPr>
          <w:rFonts w:ascii="仿宋" w:hAnsi="仿宋" w:eastAsia="仿宋"/>
          <w:sz w:val="28"/>
          <w:szCs w:val="28"/>
        </w:rPr>
      </w:pPr>
      <w:r>
        <w:rPr>
          <w:rFonts w:ascii="仿宋" w:hAnsi="仿宋" w:eastAsia="仿宋"/>
          <w:sz w:val="28"/>
          <w:szCs w:val="28"/>
        </w:rPr>
      </w:r>
      <w:r/>
    </w:p>
    <w:p>
      <w:pPr>
        <w:pStyle w:val="1025"/>
        <w:spacing w:line="640" w:lineRule="exact"/>
        <w:rPr>
          <w:rFonts w:ascii="仿宋" w:hAnsi="仿宋" w:eastAsia="仿宋"/>
          <w:sz w:val="28"/>
          <w:szCs w:val="28"/>
        </w:rPr>
      </w:pPr>
      <w:r>
        <w:rPr>
          <w:rFonts w:ascii="仿宋" w:hAnsi="仿宋" w:eastAsia="仿宋"/>
          <w:sz w:val="28"/>
          <w:szCs w:val="28"/>
        </w:rPr>
      </w:r>
      <w:r/>
    </w:p>
    <w:p>
      <w:pPr>
        <w:pStyle w:val="1025"/>
        <w:spacing w:line="640" w:lineRule="exact"/>
        <w:rPr>
          <w:rFonts w:ascii="仿宋" w:hAnsi="仿宋" w:eastAsia="仿宋"/>
          <w:sz w:val="28"/>
          <w:szCs w:val="28"/>
        </w:rPr>
      </w:pPr>
      <w:r>
        <w:rPr>
          <w:rFonts w:ascii="仿宋" w:hAnsi="仿宋" w:eastAsia="仿宋"/>
          <w:sz w:val="28"/>
          <w:szCs w:val="28"/>
        </w:rPr>
      </w:r>
      <w:r/>
    </w:p>
    <w:p>
      <w:pPr>
        <w:pStyle w:val="1025"/>
        <w:spacing w:line="640" w:lineRule="exact"/>
        <w:rPr>
          <w:rFonts w:ascii="仿宋" w:hAnsi="仿宋" w:eastAsia="仿宋"/>
          <w:sz w:val="28"/>
          <w:szCs w:val="28"/>
        </w:rPr>
      </w:pPr>
      <w:r>
        <w:rPr>
          <w:rFonts w:ascii="仿宋" w:hAnsi="仿宋" w:eastAsia="仿宋"/>
          <w:sz w:val="28"/>
          <w:szCs w:val="28"/>
        </w:rPr>
      </w:r>
      <w:r/>
    </w:p>
    <w:p>
      <w:pPr>
        <w:pStyle w:val="1025"/>
        <w:ind w:firstLine="840"/>
        <w:spacing w:line="720" w:lineRule="exact"/>
        <w:rPr>
          <w:rFonts w:hint="eastAsia" w:ascii="仿宋" w:hAnsi="仿宋" w:eastAsia="仿宋"/>
          <w:sz w:val="28"/>
          <w:szCs w:val="28"/>
        </w:rPr>
      </w:pPr>
      <w:r>
        <w:rPr>
          <w:rFonts w:hint="eastAsia" w:ascii="仿宋" w:hAnsi="仿宋" w:eastAsia="仿宋"/>
          <w:sz w:val="28"/>
          <w:szCs w:val="28"/>
        </w:rPr>
        <w:t xml:space="preserve">采购人确认:（单位公章）           申请单位:（单位公章）</w:t>
      </w:r>
      <w:r/>
    </w:p>
    <w:p>
      <w:pPr>
        <w:pStyle w:val="1025"/>
        <w:ind w:firstLine="840"/>
        <w:spacing w:line="720" w:lineRule="exact"/>
        <w:rPr>
          <w:rFonts w:hint="eastAsia" w:ascii="仿宋" w:hAnsi="仿宋" w:eastAsia="仿宋"/>
          <w:sz w:val="28"/>
          <w:szCs w:val="28"/>
        </w:rPr>
      </w:pPr>
      <w:r>
        <w:rPr>
          <w:rFonts w:hint="eastAsia" w:ascii="仿宋" w:hAnsi="仿宋" w:eastAsia="仿宋"/>
          <w:sz w:val="28"/>
          <w:szCs w:val="28"/>
        </w:rPr>
        <w:t xml:space="preserve">联系人:                           联系人:</w:t>
      </w:r>
      <w:r/>
    </w:p>
    <w:p>
      <w:pPr>
        <w:pStyle w:val="1025"/>
        <w:ind w:firstLine="840"/>
        <w:spacing w:line="720" w:lineRule="exact"/>
        <w:rPr>
          <w:rFonts w:hint="eastAsia" w:ascii="仿宋" w:hAnsi="仿宋" w:eastAsia="仿宋"/>
          <w:sz w:val="28"/>
          <w:szCs w:val="28"/>
        </w:rPr>
      </w:pPr>
      <w:r>
        <w:rPr>
          <w:rFonts w:hint="eastAsia" w:ascii="仿宋" w:hAnsi="仿宋" w:eastAsia="仿宋"/>
          <w:sz w:val="28"/>
          <w:szCs w:val="28"/>
        </w:rPr>
        <w:t xml:space="preserve">联系电话:                         联系方式（手机）:</w:t>
      </w:r>
      <w:r/>
    </w:p>
    <w:p>
      <w:pPr>
        <w:pStyle w:val="1025"/>
        <w:ind w:firstLine="840"/>
        <w:spacing w:line="720" w:lineRule="exact"/>
        <w:rPr>
          <w:rFonts w:hint="eastAsia" w:ascii="仿宋" w:hAnsi="仿宋" w:eastAsia="仿宋"/>
          <w:sz w:val="28"/>
          <w:szCs w:val="28"/>
        </w:rPr>
      </w:pPr>
      <w:r>
        <w:rPr>
          <w:rFonts w:hint="eastAsia" w:ascii="仿宋" w:hAnsi="仿宋" w:eastAsia="仿宋"/>
          <w:sz w:val="28"/>
          <w:szCs w:val="28"/>
        </w:rPr>
        <w:t xml:space="preserve">时间:                             开户行及账号:</w:t>
      </w:r>
      <w:r/>
    </w:p>
    <w:p>
      <w:pPr>
        <w:pStyle w:val="1046"/>
        <w:ind w:firstLine="480"/>
        <w:spacing w:before="143" w:after="143"/>
        <w:rPr>
          <w:rFonts w:hint="eastAsia" w:ascii="宋体" w:hAnsi="宋体" w:cs="宋体"/>
        </w:rPr>
      </w:pPr>
      <w:r>
        <w:rPr>
          <w:rFonts w:hint="eastAsia" w:ascii="宋体" w:hAnsi="宋体" w:cs="宋体"/>
        </w:rPr>
      </w:r>
      <w:r/>
    </w:p>
    <w:p>
      <w:pPr>
        <w:pStyle w:val="1040"/>
        <w:ind w:left="0" w:firstLine="0"/>
        <w:rPr>
          <w:rFonts w:hint="eastAsia" w:ascii="宋体" w:hAnsi="宋体" w:cs="宋体"/>
          <w:szCs w:val="21"/>
          <w:u w:val="single"/>
        </w:rPr>
      </w:pPr>
      <w:r>
        <w:rPr>
          <w:rFonts w:hint="eastAsia" w:ascii="宋体" w:hAnsi="宋体" w:cs="宋体"/>
          <w:szCs w:val="21"/>
          <w:u w:val="single"/>
        </w:rPr>
      </w:r>
      <w:r/>
    </w:p>
    <w:p>
      <w:pPr>
        <w:pStyle w:val="1040"/>
        <w:ind w:left="0" w:firstLine="0"/>
        <w:rPr>
          <w:rFonts w:hint="eastAsia" w:ascii="宋体" w:hAnsi="宋体" w:cs="宋体"/>
          <w:szCs w:val="21"/>
          <w:u w:val="single"/>
        </w:rPr>
      </w:pPr>
      <w:r>
        <w:rPr>
          <w:rFonts w:hint="eastAsia" w:ascii="宋体" w:hAnsi="宋体" w:cs="宋体"/>
          <w:szCs w:val="21"/>
          <w:u w:val="single"/>
        </w:rPr>
      </w:r>
      <w:r/>
    </w:p>
    <w:p>
      <w:pPr>
        <w:pStyle w:val="1040"/>
        <w:ind w:left="0" w:firstLine="0"/>
        <w:rPr>
          <w:rFonts w:hint="eastAsia" w:ascii="宋体" w:hAnsi="宋体" w:cs="宋体"/>
          <w:szCs w:val="21"/>
          <w:u w:val="single"/>
        </w:rPr>
      </w:pPr>
      <w:r>
        <w:rPr>
          <w:rFonts w:hint="eastAsia" w:ascii="宋体" w:hAnsi="宋体" w:cs="宋体"/>
          <w:szCs w:val="21"/>
          <w:u w:val="single"/>
        </w:rPr>
      </w:r>
      <w:r/>
    </w:p>
    <w:p>
      <w:pPr>
        <w:pStyle w:val="1040"/>
        <w:ind w:left="0" w:firstLine="0"/>
        <w:rPr>
          <w:rFonts w:hint="eastAsia" w:ascii="宋体" w:hAnsi="宋体" w:cs="宋体"/>
          <w:szCs w:val="21"/>
          <w:u w:val="single"/>
        </w:rPr>
      </w:pPr>
      <w:r>
        <w:rPr>
          <w:rFonts w:hint="eastAsia" w:ascii="宋体" w:hAnsi="宋体" w:cs="宋体"/>
          <w:szCs w:val="21"/>
          <w:u w:val="single"/>
        </w:rPr>
      </w:r>
      <w:r/>
    </w:p>
    <w:p>
      <w:pPr>
        <w:pStyle w:val="1040"/>
        <w:ind w:left="0" w:firstLine="0"/>
        <w:rPr>
          <w:rFonts w:hint="eastAsia" w:ascii="宋体" w:hAnsi="宋体" w:cs="宋体"/>
          <w:szCs w:val="21"/>
          <w:u w:val="single"/>
        </w:rPr>
      </w:pPr>
      <w:r>
        <w:rPr>
          <w:rFonts w:hint="eastAsia" w:ascii="宋体" w:hAnsi="宋体" w:cs="宋体"/>
          <w:szCs w:val="21"/>
          <w:u w:val="single"/>
        </w:rPr>
      </w:r>
      <w:r/>
    </w:p>
    <w:p>
      <w:pPr>
        <w:pStyle w:val="1040"/>
        <w:ind w:left="0" w:firstLine="0"/>
        <w:rPr>
          <w:rFonts w:hint="eastAsia" w:ascii="宋体" w:hAnsi="宋体" w:cs="宋体"/>
          <w:szCs w:val="21"/>
          <w:u w:val="single"/>
        </w:rPr>
      </w:pPr>
      <w:r>
        <w:rPr>
          <w:rFonts w:hint="eastAsia" w:ascii="宋体" w:hAnsi="宋体" w:cs="宋体"/>
          <w:szCs w:val="21"/>
          <w:u w:val="single"/>
        </w:rPr>
      </w:r>
      <w:r/>
    </w:p>
    <w:p>
      <w:pPr>
        <w:pStyle w:val="1040"/>
        <w:ind w:left="0" w:firstLine="0"/>
        <w:rPr>
          <w:rFonts w:hint="eastAsia" w:ascii="宋体" w:hAnsi="宋体" w:cs="宋体"/>
          <w:szCs w:val="21"/>
          <w:u w:val="single"/>
        </w:rPr>
      </w:pPr>
      <w:r>
        <w:rPr>
          <w:rFonts w:hint="eastAsia" w:ascii="宋体" w:hAnsi="宋体" w:cs="宋体"/>
          <w:szCs w:val="21"/>
          <w:u w:val="single"/>
        </w:rPr>
      </w:r>
      <w:r/>
    </w:p>
    <w:p>
      <w:pPr>
        <w:pStyle w:val="1040"/>
        <w:ind w:left="0" w:firstLine="0"/>
        <w:rPr>
          <w:rFonts w:hint="eastAsia" w:ascii="宋体" w:hAnsi="宋体" w:cs="宋体"/>
          <w:szCs w:val="21"/>
          <w:u w:val="single"/>
        </w:rPr>
      </w:pPr>
      <w:r>
        <w:rPr>
          <w:rFonts w:hint="eastAsia" w:ascii="宋体" w:hAnsi="宋体" w:cs="宋体"/>
          <w:szCs w:val="21"/>
          <w:u w:val="single"/>
        </w:rPr>
      </w:r>
      <w:r/>
    </w:p>
    <w:p>
      <w:pPr>
        <w:pStyle w:val="1046"/>
        <w:ind w:firstLine="0"/>
        <w:spacing w:before="143" w:after="143"/>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示范格式八</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（采购人名称）</w:t>
      </w:r>
      <w:r>
        <w:rPr>
          <w:rFonts w:hint="eastAsia" w:ascii="仿宋" w:hAnsi="仿宋" w:eastAsia="仿宋"/>
          <w:color w:val="000000"/>
          <w:sz w:val="28"/>
          <w:szCs w:val="28"/>
        </w:rPr>
        <w:t xml:space="preserve"> ：</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hint="eastAsia" w:ascii="仿宋" w:hAnsi="仿宋" w:eastAsia="仿宋"/>
          <w:color w:val="000000"/>
          <w:sz w:val="28"/>
          <w:szCs w:val="28"/>
        </w:rPr>
        <w:outlineLvl w:val="3"/>
      </w:pPr>
      <w:r/>
      <w:bookmarkStart w:id="444" w:name="_Toc19973"/>
      <w:r>
        <w:rPr>
          <w:rFonts w:hint="eastAsia" w:ascii="仿宋" w:hAnsi="仿宋" w:eastAsia="仿宋"/>
          <w:color w:val="000000"/>
          <w:sz w:val="28"/>
          <w:szCs w:val="28"/>
        </w:rPr>
        <w:t xml:space="preserve">6、我单位满足法律、行政法规规定的其他条件。</w:t>
      </w:r>
      <w:bookmarkEnd w:id="444"/>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640" w:lineRule="exact"/>
        <w:rPr>
          <w:rFonts w:ascii="仿宋" w:hAnsi="仿宋" w:eastAsia="仿宋" w:cs="方正楷体_GB2312"/>
          <w:sz w:val="28"/>
          <w:szCs w:val="28"/>
          <w:lang w:val="zh-CN"/>
        </w:rPr>
      </w:pPr>
      <w:r>
        <w:rPr>
          <w:rFonts w:hint="eastAsia" w:ascii="仿宋" w:hAnsi="仿宋" w:eastAsia="仿宋" w:cs="方正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方正楷体_GB2312"/>
          <w:sz w:val="28"/>
          <w:szCs w:val="28"/>
          <w:lang w:val="zh-CN"/>
        </w:rPr>
        <w:t xml:space="preserve">:</w:t>
      </w:r>
      <w:r>
        <w:rPr>
          <w:rFonts w:ascii="仿宋" w:hAnsi="仿宋" w:eastAsia="仿宋" w:cs="方正楷体_GB2312"/>
          <w:sz w:val="28"/>
          <w:szCs w:val="28"/>
          <w:u w:val="single"/>
          <w:lang w:val="zh-CN"/>
        </w:rPr>
        <w:t xml:space="preserve">    </w:t>
      </w:r>
      <w:r>
        <w:rPr>
          <w:rFonts w:hint="eastAsia" w:ascii="仿宋" w:hAnsi="仿宋" w:eastAsia="仿宋" w:cs="方正楷体_GB2312"/>
          <w:sz w:val="28"/>
          <w:szCs w:val="28"/>
          <w:u w:val="single"/>
          <w:lang w:val="zh-CN"/>
        </w:rPr>
        <w:t xml:space="preserve"> （电子公章）    </w:t>
      </w:r>
      <w:r/>
    </w:p>
    <w:p>
      <w:pPr>
        <w:spacing w:line="520" w:lineRule="exact"/>
        <w:rPr>
          <w:rFonts w:hint="eastAsia" w:ascii="仿宋" w:hAnsi="仿宋" w:eastAsia="仿宋" w:cs="方正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方正楷体_GB2312"/>
          <w:sz w:val="28"/>
          <w:szCs w:val="28"/>
          <w:lang w:val="zh-CN"/>
        </w:rPr>
        <w:t xml:space="preserve">日期:</w:t>
      </w:r>
      <w:r>
        <w:rPr>
          <w:rFonts w:ascii="仿宋" w:hAnsi="仿宋" w:eastAsia="仿宋" w:cs="方正楷体_GB2312"/>
          <w:sz w:val="28"/>
          <w:szCs w:val="28"/>
          <w:u w:val="single"/>
          <w:lang w:val="zh-CN"/>
        </w:rPr>
        <w:t xml:space="preserve">     </w:t>
      </w:r>
      <w:r>
        <w:rPr>
          <w:rFonts w:hint="eastAsia" w:ascii="仿宋" w:hAnsi="仿宋" w:eastAsia="仿宋" w:cs="方正楷体_GB2312"/>
          <w:sz w:val="28"/>
          <w:szCs w:val="28"/>
          <w:lang w:val="zh-CN"/>
        </w:rPr>
        <w:t xml:space="preserve">年</w:t>
      </w:r>
      <w:r>
        <w:rPr>
          <w:rFonts w:ascii="仿宋" w:hAnsi="仿宋" w:eastAsia="仿宋" w:cs="方正楷体_GB2312"/>
          <w:sz w:val="28"/>
          <w:szCs w:val="28"/>
          <w:lang w:val="zh-CN"/>
        </w:rPr>
        <w:t xml:space="preserve"> </w:t>
      </w:r>
      <w:r>
        <w:rPr>
          <w:rFonts w:ascii="仿宋" w:hAnsi="仿宋" w:eastAsia="仿宋" w:cs="方正楷体_GB2312"/>
          <w:sz w:val="28"/>
          <w:szCs w:val="28"/>
          <w:u w:val="single"/>
          <w:lang w:val="zh-CN"/>
        </w:rPr>
        <w:t xml:space="preserve">   </w:t>
      </w:r>
      <w:r>
        <w:rPr>
          <w:rFonts w:hint="eastAsia" w:ascii="仿宋" w:hAnsi="仿宋" w:eastAsia="仿宋" w:cs="方正楷体_GB2312"/>
          <w:sz w:val="28"/>
          <w:szCs w:val="28"/>
          <w:lang w:val="zh-CN"/>
        </w:rPr>
        <w:t xml:space="preserve">月</w:t>
      </w:r>
      <w:r>
        <w:rPr>
          <w:rFonts w:ascii="仿宋" w:hAnsi="仿宋" w:eastAsia="仿宋" w:cs="方正楷体_GB2312"/>
          <w:sz w:val="28"/>
          <w:szCs w:val="28"/>
          <w:u w:val="single"/>
          <w:lang w:val="zh-CN"/>
        </w:rPr>
        <w:t xml:space="preserve">   </w:t>
      </w:r>
      <w:r>
        <w:rPr>
          <w:rFonts w:hint="eastAsia" w:ascii="仿宋" w:hAnsi="仿宋" w:eastAsia="仿宋" w:cs="方正楷体_GB2312"/>
          <w:sz w:val="28"/>
          <w:szCs w:val="28"/>
          <w:u w:val="single"/>
          <w:lang w:val="zh-CN"/>
        </w:rPr>
        <w:t xml:space="preserve"> </w:t>
      </w:r>
      <w:r>
        <w:rPr>
          <w:rFonts w:hint="eastAsia" w:ascii="仿宋" w:hAnsi="仿宋" w:eastAsia="仿宋" w:cs="方正楷体_GB2312"/>
          <w:sz w:val="28"/>
          <w:szCs w:val="28"/>
          <w:lang w:val="zh-CN"/>
        </w:rPr>
        <w:t xml:space="preserve">日</w:t>
      </w:r>
      <w:r/>
    </w:p>
    <w:p>
      <w:pPr>
        <w:spacing w:line="52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r>
      <w:r/>
    </w:p>
    <w:p>
      <w:pPr>
        <w:spacing w:line="52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r>
      <w:r/>
    </w:p>
    <w:p>
      <w:pPr>
        <w:spacing w:line="52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r>
      <w:r/>
    </w:p>
    <w:p>
      <w:pPr>
        <w:spacing w:line="52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r>
      <w:r/>
    </w:p>
    <w:p>
      <w:pPr>
        <w:ind w:firstLine="560"/>
        <w:spacing w:line="52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r>
      <w:r/>
    </w:p>
    <w:p>
      <w:pPr>
        <w:spacing w:line="52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r>
      <w:r/>
    </w:p>
    <w:p>
      <w:pPr>
        <w:spacing w:line="52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r>
      <w:r/>
    </w:p>
    <w:p>
      <w:pPr>
        <w:spacing w:line="52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r>
      <w:r/>
    </w:p>
    <w:p>
      <w:pPr>
        <w:pStyle w:val="1046"/>
        <w:ind w:firstLine="0"/>
        <w:spacing w:before="143" w:after="143"/>
        <w:rPr>
          <w:rFonts w:hint="eastAsia" w:ascii="宋体" w:hAnsi="宋体" w:eastAsia="宋体" w:cs="宋体"/>
          <w:b/>
          <w:sz w:val="24"/>
          <w:szCs w:val="24"/>
          <w:lang w:val="en-US" w:eastAsia="zh-CN" w:bidi="ar-SA"/>
        </w:rPr>
      </w:pPr>
      <w:r/>
      <w:bookmarkStart w:id="445" w:name="_Toc5212"/>
      <w:r/>
      <w:bookmarkStart w:id="446" w:name="_Toc18385"/>
      <w:r/>
      <w:bookmarkStart w:id="447" w:name="_Toc22355"/>
      <w:r/>
      <w:bookmarkStart w:id="448" w:name="_Toc30306"/>
      <w:r/>
      <w:bookmarkStart w:id="449" w:name="_Toc13543"/>
      <w:r>
        <w:rPr>
          <w:rFonts w:hint="eastAsia" w:ascii="宋体" w:hAnsi="宋体" w:eastAsia="宋体" w:cs="宋体"/>
          <w:b/>
          <w:sz w:val="24"/>
          <w:szCs w:val="24"/>
          <w:lang w:val="en-US" w:eastAsia="zh-CN" w:bidi="ar-SA"/>
        </w:rPr>
        <w:t xml:space="preserve">示范格式</w:t>
      </w:r>
      <w:r>
        <w:rPr>
          <w:rFonts w:hint="eastAsia" w:ascii="宋体" w:hAnsi="宋体" w:cs="宋体"/>
          <w:b/>
          <w:sz w:val="24"/>
          <w:szCs w:val="24"/>
          <w:lang w:val="en-US" w:eastAsia="zh-CN" w:bidi="ar-SA"/>
        </w:rPr>
        <w:t xml:space="preserve">九</w:t>
      </w:r>
      <w:r/>
    </w:p>
    <w:p>
      <w:pPr>
        <w:jc w:val="center"/>
        <w:spacing w:line="480" w:lineRule="exact"/>
        <w:rPr>
          <w:rFonts w:ascii="宋体" w:hAnsi="宋体"/>
          <w:color w:val="000000"/>
          <w:sz w:val="28"/>
          <w:szCs w:val="28"/>
        </w:rPr>
        <w:outlineLvl w:val="0"/>
      </w:pPr>
      <w:r>
        <w:rPr>
          <w:rFonts w:hint="eastAsia" w:ascii="宋体" w:hAnsi="宋体"/>
          <w:b/>
          <w:color w:val="000000"/>
          <w:sz w:val="28"/>
          <w:szCs w:val="28"/>
        </w:rPr>
        <w:t xml:space="preserve">项目经理无在建工程承诺书（格式</w:t>
      </w:r>
      <w:r>
        <w:rPr>
          <w:rFonts w:hint="eastAsia" w:ascii="宋体" w:hAnsi="宋体"/>
          <w:b/>
          <w:color w:val="000000"/>
          <w:sz w:val="28"/>
          <w:szCs w:val="28"/>
          <w:lang w:val="en-US" w:eastAsia="zh-CN"/>
        </w:rPr>
        <w:t xml:space="preserve">一</w:t>
      </w:r>
      <w:r>
        <w:rPr>
          <w:rFonts w:hint="eastAsia" w:ascii="宋体" w:hAnsi="宋体"/>
          <w:b/>
          <w:color w:val="000000"/>
          <w:sz w:val="28"/>
          <w:szCs w:val="28"/>
        </w:rPr>
        <w:t xml:space="preserve">）</w:t>
      </w:r>
      <w:bookmarkEnd w:id="445"/>
      <w:r/>
      <w:bookmarkEnd w:id="446"/>
      <w:r/>
      <w:bookmarkEnd w:id="447"/>
      <w:r/>
      <w:bookmarkEnd w:id="448"/>
      <w:r/>
      <w:r/>
    </w:p>
    <w:p>
      <w:pPr>
        <w:jc w:val="center"/>
        <w:spacing w:line="400" w:lineRule="exact"/>
        <w:rPr>
          <w:rFonts w:ascii="宋体" w:hAnsi="宋体"/>
          <w:b/>
          <w:color w:val="000000"/>
          <w:szCs w:val="21"/>
        </w:rPr>
      </w:pPr>
      <w:r>
        <w:rPr>
          <w:rFonts w:ascii="宋体" w:hAnsi="宋体"/>
          <w:b/>
          <w:color w:val="000000"/>
          <w:szCs w:val="21"/>
        </w:rPr>
      </w:r>
      <w:r/>
    </w:p>
    <w:p>
      <w:pPr>
        <w:spacing w:line="420" w:lineRule="exact"/>
        <w:rPr>
          <w:rFonts w:ascii="宋体" w:hAnsi="宋体"/>
          <w:color w:val="000000"/>
          <w:szCs w:val="21"/>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lang w:val="en-US" w:eastAsia="zh-CN"/>
        </w:rPr>
        <w:t xml:space="preserve">（采购人名称</w:t>
      </w:r>
      <w:r>
        <w:rPr>
          <w:rFonts w:hint="eastAsia" w:ascii="宋体" w:hAnsi="宋体"/>
          <w:color w:val="000000"/>
          <w:szCs w:val="21"/>
        </w:rPr>
        <w:t xml:space="preserve">）</w:t>
      </w:r>
      <w:r/>
    </w:p>
    <w:p>
      <w:pPr>
        <w:ind w:firstLine="420"/>
        <w:spacing w:line="420" w:lineRule="exact"/>
        <w:rPr>
          <w:rFonts w:ascii="宋体" w:hAnsi="宋体"/>
          <w:color w:val="000000"/>
          <w:szCs w:val="21"/>
        </w:rPr>
      </w:pPr>
      <w:r>
        <w:rPr>
          <w:rFonts w:hint="eastAsia" w:ascii="宋体" w:hAnsi="宋体"/>
          <w:color w:val="000000"/>
          <w:szCs w:val="21"/>
        </w:rPr>
        <w:t xml:space="preserve">我方将对</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lang w:val="en-US" w:eastAsia="zh-CN"/>
        </w:rPr>
        <w:t xml:space="preserve">项目编号</w:t>
      </w:r>
      <w:r>
        <w:rPr>
          <w:rFonts w:hint="eastAsia" w:ascii="宋体" w:hAnsi="宋体"/>
          <w:color w:val="000000"/>
          <w:szCs w:val="21"/>
        </w:rPr>
        <w:t xml:space="preserve">：      ）进行投标。我方在此向贵单位郑重承诺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color w:val="000000"/>
          <w:szCs w:val="21"/>
          <w:u w:val="single"/>
        </w:rPr>
        <w:t xml:space="preserve">项目经理姓名和</w:t>
      </w:r>
      <w:r>
        <w:rPr>
          <w:rFonts w:hint="eastAsia" w:ascii="宋体" w:cs="宋体"/>
          <w:color w:val="000000"/>
          <w:szCs w:val="21"/>
          <w:u w:val="single"/>
        </w:rPr>
        <w:t xml:space="preserve">身份证号码</w:t>
      </w:r>
      <w:r>
        <w:rPr>
          <w:rFonts w:hint="eastAsia" w:ascii="宋体" w:hAnsi="宋体"/>
          <w:color w:val="000000"/>
          <w:szCs w:val="21"/>
        </w:rPr>
        <w:t xml:space="preserve">）无在建工程，我方保证上述信息的真实和准确，并愿意承担因我方就此弄虚作假所引起的一切法律后果，并自愿接受贵方或主管部门作出的任何处罚。</w:t>
      </w:r>
      <w:r/>
    </w:p>
    <w:p>
      <w:pPr>
        <w:ind w:firstLine="420"/>
        <w:spacing w:line="420" w:lineRule="exact"/>
        <w:rPr>
          <w:rFonts w:ascii="宋体" w:hAnsi="宋体"/>
          <w:color w:val="000000"/>
          <w:szCs w:val="21"/>
        </w:rPr>
      </w:pPr>
      <w:r>
        <w:rPr>
          <w:rFonts w:hint="eastAsia" w:ascii="宋体" w:hAnsi="宋体"/>
          <w:color w:val="000000"/>
          <w:szCs w:val="21"/>
        </w:rPr>
        <w:t xml:space="preserve">特此承诺。</w:t>
      </w:r>
      <w:r/>
    </w:p>
    <w:p>
      <w:pPr>
        <w:ind w:firstLine="4095"/>
        <w:spacing w:line="400" w:lineRule="exact"/>
        <w:rPr>
          <w:rFonts w:ascii="宋体" w:hAnsi="宋体"/>
          <w:color w:val="000000"/>
          <w:szCs w:val="21"/>
        </w:rPr>
      </w:pPr>
      <w:r>
        <w:rPr>
          <w:rFonts w:hint="eastAsia" w:ascii="宋体" w:hAnsi="宋体"/>
          <w:color w:val="000000"/>
          <w:szCs w:val="21"/>
        </w:rPr>
        <w:t xml:space="preserve">投  标  人：（盖单位章）</w:t>
      </w:r>
      <w:r/>
    </w:p>
    <w:p>
      <w:pPr>
        <w:ind w:firstLine="4095"/>
        <w:spacing w:line="400" w:lineRule="exact"/>
        <w:rPr>
          <w:rFonts w:ascii="宋体" w:hAnsi="宋体"/>
          <w:color w:val="000000"/>
          <w:szCs w:val="21"/>
        </w:rPr>
      </w:pPr>
      <w:r>
        <w:rPr>
          <w:rFonts w:hint="eastAsia" w:ascii="宋体" w:hAnsi="宋体"/>
          <w:color w:val="000000"/>
          <w:szCs w:val="21"/>
        </w:rPr>
        <w:t xml:space="preserve">项目经理：（签字）</w:t>
      </w:r>
      <w:r/>
    </w:p>
    <w:p>
      <w:pPr>
        <w:ind w:firstLine="4095"/>
        <w:spacing w:line="400" w:lineRule="exact"/>
        <w:rPr>
          <w:rFonts w:ascii="宋体" w:hAnsi="宋体"/>
          <w:color w:val="000000"/>
          <w:szCs w:val="21"/>
        </w:rPr>
      </w:pPr>
      <w:r>
        <w:rPr>
          <w:rFonts w:hint="eastAsia" w:ascii="宋体" w:hAnsi="宋体"/>
          <w:color w:val="000000"/>
          <w:szCs w:val="21"/>
        </w:rPr>
        <w:t xml:space="preserve">法定代表人（或委托代理人）：（签字）</w:t>
      </w:r>
      <w:r/>
    </w:p>
    <w:p>
      <w:pPr>
        <w:ind w:firstLine="4095"/>
        <w:spacing w:line="400" w:lineRule="exact"/>
        <w:rPr>
          <w:rFonts w:hint="eastAsia" w:ascii="宋体" w:hAnsi="宋体"/>
          <w:color w:val="000000"/>
          <w:szCs w:val="21"/>
        </w:rPr>
      </w:pPr>
      <w:r>
        <w:rPr>
          <w:rFonts w:hint="eastAsia" w:ascii="宋体" w:hAnsi="宋体"/>
          <w:color w:val="000000"/>
          <w:szCs w:val="21"/>
        </w:rPr>
        <w:t xml:space="preserve">日      期：</w:t>
      </w:r>
      <w:r/>
    </w:p>
    <w:p>
      <w:pPr>
        <w:pStyle w:val="1040"/>
        <w:ind w:left="0" w:firstLine="0"/>
        <w:rPr>
          <w:rFonts w:hint="eastAsia" w:ascii="宋体" w:hAnsi="宋体"/>
          <w:b/>
          <w:color w:val="000000"/>
          <w:sz w:val="28"/>
          <w:szCs w:val="28"/>
        </w:rPr>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bookmarkStart w:id="450" w:name="_Toc6577"/>
      <w:r/>
      <w:bookmarkStart w:id="451" w:name="_Toc19417"/>
      <w:r/>
      <w:bookmarkStart w:id="452" w:name="_Toc13023"/>
      <w:r/>
      <w:bookmarkStart w:id="453" w:name="_Toc21888"/>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b/>
          <w:color w:val="000000"/>
          <w:sz w:val="28"/>
          <w:szCs w:val="28"/>
        </w:rPr>
        <w:outlineLvl w:val="0"/>
      </w:pPr>
      <w:r>
        <w:rPr>
          <w:rFonts w:hint="eastAsia" w:ascii="宋体" w:hAnsi="宋体"/>
          <w:b/>
          <w:color w:val="000000"/>
          <w:sz w:val="28"/>
          <w:szCs w:val="28"/>
        </w:rPr>
      </w:r>
      <w:r/>
    </w:p>
    <w:p>
      <w:pPr>
        <w:jc w:val="center"/>
        <w:spacing w:line="480" w:lineRule="exact"/>
        <w:rPr>
          <w:rFonts w:hint="eastAsia" w:ascii="宋体" w:hAnsi="宋体"/>
          <w:color w:val="000000"/>
          <w:sz w:val="28"/>
          <w:szCs w:val="28"/>
        </w:rPr>
        <w:outlineLvl w:val="0"/>
      </w:pPr>
      <w:r>
        <w:rPr>
          <w:rFonts w:hint="eastAsia" w:ascii="宋体" w:hAnsi="宋体"/>
          <w:b/>
          <w:color w:val="000000"/>
          <w:sz w:val="28"/>
          <w:szCs w:val="28"/>
        </w:rPr>
        <w:t xml:space="preserve">项目经理无在建工程承诺书（格式</w:t>
      </w:r>
      <w:r>
        <w:rPr>
          <w:rFonts w:hint="eastAsia" w:ascii="宋体" w:hAnsi="宋体"/>
          <w:b/>
          <w:color w:val="000000"/>
          <w:sz w:val="28"/>
          <w:szCs w:val="28"/>
          <w:lang w:val="en-US" w:eastAsia="zh-CN"/>
        </w:rPr>
        <w:t xml:space="preserve">二</w:t>
      </w:r>
      <w:r>
        <w:rPr>
          <w:rFonts w:hint="eastAsia" w:ascii="宋体" w:hAnsi="宋体"/>
          <w:b/>
          <w:color w:val="000000"/>
          <w:sz w:val="28"/>
          <w:szCs w:val="28"/>
        </w:rPr>
        <w:t xml:space="preserve">）</w:t>
      </w:r>
      <w:bookmarkEnd w:id="450"/>
      <w:r/>
      <w:bookmarkEnd w:id="451"/>
      <w:r/>
      <w:bookmarkEnd w:id="452"/>
      <w:r/>
      <w:bookmarkEnd w:id="453"/>
      <w:r/>
      <w:r/>
    </w:p>
    <w:p>
      <w:pPr>
        <w:spacing w:line="420" w:lineRule="exact"/>
        <w:rPr>
          <w:rFonts w:ascii="宋体" w:hAnsi="宋体"/>
          <w:color w:val="000000"/>
          <w:szCs w:val="21"/>
        </w:rPr>
      </w:pPr>
      <w:r>
        <w:rPr>
          <w:rFonts w:hint="eastAsia" w:ascii="宋体" w:hAnsi="宋体"/>
          <w:color w:val="000000"/>
          <w:szCs w:val="21"/>
        </w:rPr>
        <w:t xml:space="preserve">致：</w:t>
      </w:r>
      <w:r>
        <w:rPr>
          <w:rFonts w:hint="eastAsia" w:ascii="宋体" w:hAnsi="宋体"/>
          <w:color w:val="000000"/>
          <w:szCs w:val="21"/>
          <w:u w:val="single"/>
        </w:rPr>
        <w:t xml:space="preserve">（</w:t>
      </w:r>
      <w:r>
        <w:rPr>
          <w:rFonts w:hint="eastAsia" w:ascii="宋体" w:hAnsi="宋体"/>
          <w:color w:val="000000"/>
          <w:szCs w:val="21"/>
          <w:u w:val="single"/>
          <w:lang w:val="en-US" w:eastAsia="zh-CN"/>
        </w:rPr>
        <w:t xml:space="preserve">采购人名称）</w:t>
      </w:r>
      <w:r>
        <w:rPr>
          <w:rFonts w:hint="eastAsia" w:ascii="宋体" w:hAnsi="宋体"/>
          <w:color w:val="000000"/>
          <w:szCs w:val="21"/>
          <w:u w:val="single"/>
        </w:rPr>
        <w:t xml:space="preserve">）</w:t>
      </w:r>
      <w:r/>
    </w:p>
    <w:p>
      <w:pPr>
        <w:ind w:firstLine="420"/>
        <w:spacing w:line="420" w:lineRule="exact"/>
        <w:rPr>
          <w:rFonts w:ascii="宋体" w:hAnsi="宋体"/>
          <w:color w:val="000000"/>
          <w:szCs w:val="21"/>
        </w:rPr>
      </w:pPr>
      <w:r>
        <w:rPr>
          <w:rFonts w:hint="eastAsia" w:ascii="宋体" w:hAnsi="宋体"/>
          <w:color w:val="000000"/>
          <w:szCs w:val="21"/>
        </w:rPr>
        <w:t xml:space="preserve">我方将对</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lang w:val="en-US" w:eastAsia="zh-CN"/>
        </w:rPr>
        <w:t xml:space="preserve">项目</w:t>
      </w:r>
      <w:r>
        <w:rPr>
          <w:rFonts w:hint="eastAsia" w:ascii="宋体" w:hAnsi="宋体"/>
          <w:color w:val="000000"/>
          <w:szCs w:val="21"/>
        </w:rPr>
        <w:t xml:space="preserve">编号：</w:t>
      </w:r>
      <w:r>
        <w:rPr>
          <w:rFonts w:hint="eastAsia" w:ascii="宋体" w:hAnsi="宋体"/>
          <w:color w:val="000000"/>
          <w:szCs w:val="21"/>
          <w:u w:val="single"/>
        </w:rPr>
        <w:t xml:space="preserve">     </w:t>
      </w:r>
      <w:r>
        <w:rPr>
          <w:rFonts w:hint="eastAsia" w:ascii="宋体" w:hAnsi="宋体"/>
          <w:color w:val="000000"/>
          <w:szCs w:val="21"/>
        </w:rPr>
        <w:t xml:space="preserve"> ）进行投标。 我方在此向贵单位郑重承诺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color w:val="000000"/>
          <w:szCs w:val="21"/>
          <w:u w:val="single"/>
        </w:rPr>
        <w:t xml:space="preserve">项目经理姓名和</w:t>
      </w:r>
      <w:r>
        <w:rPr>
          <w:rFonts w:hint="eastAsia" w:ascii="宋体" w:cs="宋体"/>
          <w:color w:val="000000"/>
          <w:szCs w:val="21"/>
          <w:u w:val="single"/>
        </w:rPr>
        <w:t xml:space="preserve">身份证号码</w:t>
      </w:r>
      <w:r>
        <w:rPr>
          <w:rFonts w:hint="eastAsia" w:ascii="宋体" w:hAnsi="宋体"/>
          <w:color w:val="000000"/>
          <w:szCs w:val="21"/>
        </w:rPr>
        <w:t xml:space="preserve">）除</w:t>
      </w:r>
      <w:r>
        <w:rPr>
          <w:rFonts w:hint="eastAsia" w:ascii="宋体" w:hAnsi="宋体"/>
          <w:color w:val="000000"/>
          <w:szCs w:val="21"/>
          <w:u w:val="single"/>
        </w:rPr>
        <w:t xml:space="preserve">              </w:t>
      </w:r>
      <w:r>
        <w:rPr>
          <w:rFonts w:hint="eastAsia" w:ascii="宋体" w:hAnsi="宋体"/>
          <w:color w:val="000000"/>
          <w:szCs w:val="21"/>
        </w:rPr>
        <w:t xml:space="preserve">（原发包人出具证明的工程名称）外，无其他任何在建工程。我方保证上述信息的真实和准确，并愿意承担因我方就此弄虚作假所引起的一切法律后果，并自愿接受贵方或主管部门作出的任何处罚。</w:t>
      </w:r>
      <w:r/>
    </w:p>
    <w:p>
      <w:pPr>
        <w:ind w:firstLine="420"/>
        <w:spacing w:line="420" w:lineRule="exact"/>
        <w:rPr>
          <w:rFonts w:ascii="宋体" w:hAnsi="宋体"/>
          <w:color w:val="000000"/>
          <w:szCs w:val="21"/>
        </w:rPr>
      </w:pPr>
      <w:r>
        <w:rPr>
          <w:rFonts w:hint="eastAsia" w:ascii="宋体" w:hAnsi="宋体"/>
          <w:color w:val="000000"/>
          <w:szCs w:val="21"/>
        </w:rPr>
        <w:t xml:space="preserve">特此承诺。</w:t>
      </w:r>
      <w:r/>
    </w:p>
    <w:p>
      <w:pPr>
        <w:ind w:firstLine="4095"/>
        <w:spacing w:line="400" w:lineRule="exact"/>
        <w:rPr>
          <w:rFonts w:ascii="宋体" w:hAnsi="宋体"/>
          <w:color w:val="000000"/>
          <w:szCs w:val="21"/>
        </w:rPr>
      </w:pPr>
      <w:r>
        <w:rPr>
          <w:rFonts w:hint="eastAsia" w:ascii="宋体" w:hAnsi="宋体"/>
          <w:color w:val="000000"/>
          <w:szCs w:val="21"/>
        </w:rPr>
        <w:t xml:space="preserve">投  标  人：（盖单位章）</w:t>
      </w:r>
      <w:r/>
    </w:p>
    <w:p>
      <w:pPr>
        <w:ind w:firstLine="4095"/>
        <w:spacing w:line="400" w:lineRule="exact"/>
        <w:rPr>
          <w:rFonts w:ascii="宋体" w:hAnsi="宋体"/>
          <w:color w:val="000000"/>
          <w:szCs w:val="21"/>
        </w:rPr>
      </w:pPr>
      <w:r>
        <w:rPr>
          <w:rFonts w:hint="eastAsia" w:ascii="宋体" w:hAnsi="宋体"/>
          <w:color w:val="000000"/>
          <w:szCs w:val="21"/>
        </w:rPr>
        <w:t xml:space="preserve">项目经理：（签字）</w:t>
      </w:r>
      <w:r/>
    </w:p>
    <w:p>
      <w:pPr>
        <w:ind w:firstLine="4095"/>
        <w:spacing w:line="400" w:lineRule="exact"/>
        <w:rPr>
          <w:rFonts w:ascii="宋体" w:hAnsi="宋体"/>
          <w:color w:val="000000"/>
          <w:szCs w:val="21"/>
        </w:rPr>
      </w:pPr>
      <w:r>
        <w:rPr>
          <w:rFonts w:hint="eastAsia" w:ascii="宋体" w:hAnsi="宋体"/>
          <w:color w:val="000000"/>
          <w:szCs w:val="21"/>
        </w:rPr>
        <w:t xml:space="preserve">法定代表人（或委托代理人）：（签字）</w:t>
      </w:r>
      <w:r/>
    </w:p>
    <w:p>
      <w:pPr>
        <w:ind w:firstLine="4095"/>
        <w:spacing w:line="400" w:lineRule="exact"/>
        <w:rPr>
          <w:rFonts w:hint="eastAsia" w:ascii="宋体" w:hAnsi="宋体"/>
          <w:color w:val="000000"/>
          <w:szCs w:val="21"/>
        </w:rPr>
      </w:pPr>
      <w:r>
        <w:rPr>
          <w:rFonts w:hint="eastAsia" w:ascii="宋体" w:hAnsi="宋体"/>
          <w:color w:val="000000"/>
          <w:szCs w:val="21"/>
        </w:rPr>
        <w:t xml:space="preserve">日      期：</w:t>
      </w:r>
      <w:r/>
    </w:p>
    <w:p>
      <w:pPr>
        <w:spacing w:line="400" w:lineRule="exact"/>
        <w:rPr>
          <w:rFonts w:hint="eastAsia" w:ascii="宋体" w:hAnsi="宋体"/>
          <w:b/>
          <w:color w:val="000000"/>
          <w:szCs w:val="21"/>
        </w:rPr>
      </w:pPr>
      <w:r>
        <w:rPr>
          <w:rFonts w:hint="eastAsia" w:ascii="宋体" w:hAnsi="宋体"/>
          <w:b/>
          <w:color w:val="000000"/>
          <w:szCs w:val="21"/>
        </w:rPr>
        <w:t xml:space="preserve">注：①若拟任项目经理无在建工程，按格式</w:t>
      </w:r>
      <w:r>
        <w:rPr>
          <w:rFonts w:hint="eastAsia" w:ascii="宋体" w:hAnsi="宋体"/>
          <w:b/>
          <w:color w:val="000000"/>
          <w:szCs w:val="21"/>
          <w:lang w:val="en-US" w:eastAsia="zh-CN"/>
        </w:rPr>
        <w:t xml:space="preserve">一</w:t>
      </w:r>
      <w:r>
        <w:rPr>
          <w:rFonts w:hint="eastAsia" w:ascii="宋体" w:hAnsi="宋体"/>
          <w:b/>
          <w:color w:val="000000"/>
          <w:szCs w:val="21"/>
        </w:rPr>
        <w:t xml:space="preserve">提供承诺书,否则，作否决投标处理；</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②若拟任项目经理虽有在建工程， 但符合以下情形之一的：</w:t>
      </w:r>
      <w:r/>
    </w:p>
    <w:p>
      <w:pPr>
        <w:numPr>
          <w:ilvl w:val="0"/>
          <w:numId w:val="7"/>
        </w:numPr>
        <w:ind w:firstLine="422"/>
        <w:spacing w:line="400" w:lineRule="exact"/>
        <w:rPr>
          <w:rFonts w:hint="eastAsia" w:ascii="宋体" w:hAnsi="宋体"/>
          <w:b/>
          <w:color w:val="000000"/>
          <w:szCs w:val="21"/>
        </w:rPr>
      </w:pPr>
      <w:r>
        <w:rPr>
          <w:rFonts w:hint="eastAsia" w:ascii="宋体" w:hAnsi="宋体"/>
          <w:b/>
          <w:color w:val="000000"/>
          <w:szCs w:val="21"/>
        </w:rPr>
        <w:t xml:space="preserve">合同工程量已完成80%以上，且主体工程已完成。</w:t>
      </w:r>
      <w:r/>
    </w:p>
    <w:p>
      <w:pPr>
        <w:numPr>
          <w:ilvl w:val="0"/>
          <w:numId w:val="7"/>
        </w:numPr>
        <w:ind w:firstLine="422"/>
        <w:spacing w:line="400" w:lineRule="exact"/>
        <w:rPr>
          <w:rFonts w:ascii="宋体" w:hAnsi="宋体"/>
          <w:b/>
          <w:color w:val="000000"/>
          <w:szCs w:val="21"/>
        </w:rPr>
      </w:pPr>
      <w:r>
        <w:rPr>
          <w:rFonts w:hint="eastAsia" w:ascii="宋体" w:hAnsi="宋体"/>
          <w:b/>
          <w:color w:val="000000"/>
          <w:szCs w:val="21"/>
        </w:rPr>
        <w:t xml:space="preserve">通过水下（泵站机组启动、河道通水）验收。</w:t>
      </w:r>
      <w:r/>
    </w:p>
    <w:p>
      <w:pPr>
        <w:numPr>
          <w:ilvl w:val="0"/>
          <w:numId w:val="7"/>
        </w:numPr>
        <w:ind w:left="0" w:firstLine="422"/>
        <w:spacing w:line="400" w:lineRule="exact"/>
        <w:rPr>
          <w:rFonts w:hint="eastAsia" w:ascii="宋体" w:hAnsi="宋体"/>
          <w:b/>
          <w:color w:val="000000"/>
          <w:szCs w:val="21"/>
        </w:rPr>
      </w:pPr>
      <w:r>
        <w:rPr>
          <w:rFonts w:hint="eastAsia" w:ascii="宋体" w:hAnsi="宋体"/>
          <w:b/>
          <w:color w:val="000000"/>
          <w:szCs w:val="21"/>
        </w:rPr>
        <w:t xml:space="preserve">通过合同完工验收。</w:t>
      </w:r>
      <w:r/>
    </w:p>
    <w:p>
      <w:pPr>
        <w:numPr>
          <w:ilvl w:val="0"/>
          <w:numId w:val="7"/>
        </w:numPr>
        <w:ind w:left="0" w:firstLine="422"/>
        <w:spacing w:line="400" w:lineRule="exact"/>
        <w:rPr>
          <w:rFonts w:hint="eastAsia" w:ascii="宋体" w:hAnsi="宋体"/>
          <w:b/>
          <w:color w:val="000000"/>
          <w:szCs w:val="21"/>
        </w:rPr>
      </w:pPr>
      <w:r>
        <w:rPr>
          <w:rFonts w:hint="eastAsia" w:ascii="宋体" w:hAnsi="宋体"/>
          <w:b/>
          <w:color w:val="000000"/>
          <w:szCs w:val="21"/>
        </w:rPr>
        <w:t xml:space="preserve">工程具备合同完工验收条件，已向建设单位提出合同完工验收申请，并经建设单位确认。</w:t>
      </w:r>
      <w:r/>
    </w:p>
    <w:p>
      <w:pPr>
        <w:numPr>
          <w:ilvl w:val="0"/>
          <w:numId w:val="0"/>
        </w:numPr>
        <w:spacing w:line="400" w:lineRule="exact"/>
        <w:rPr>
          <w:rFonts w:ascii="宋体" w:hAnsi="宋体"/>
          <w:b/>
          <w:color w:val="000000"/>
          <w:szCs w:val="21"/>
        </w:rPr>
      </w:pPr>
      <w:r>
        <w:rPr>
          <w:rFonts w:hint="eastAsia" w:ascii="宋体" w:hAnsi="宋体"/>
          <w:b/>
          <w:color w:val="000000"/>
          <w:szCs w:val="21"/>
        </w:rPr>
        <w:t xml:space="preserve">（e）因非承包方原因致使工程项目停工超过120天（含），经该在建工程发包人同意，并完善有关手续后，可以参加其他工程项目的投标；按格式</w:t>
      </w:r>
      <w:r>
        <w:rPr>
          <w:rFonts w:hint="eastAsia" w:ascii="宋体" w:hAnsi="宋体"/>
          <w:b/>
          <w:color w:val="000000"/>
          <w:szCs w:val="21"/>
          <w:lang w:val="en-US" w:eastAsia="zh-CN"/>
        </w:rPr>
        <w:t xml:space="preserve">二</w:t>
      </w:r>
      <w:r>
        <w:rPr>
          <w:rFonts w:hint="eastAsia" w:ascii="宋体" w:hAnsi="宋体"/>
          <w:b/>
          <w:color w:val="000000"/>
          <w:szCs w:val="21"/>
        </w:rPr>
        <w:t xml:space="preserve">提供承诺书；原发包人出具的证明原件的彩色扫描件上传至投标文件中，否则，作否决投标处理。</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注:以上为基本格式，各投标人不得修改，如投标人自行修改本承诺书内容，皆视为未提供此承诺书</w:t>
      </w:r>
      <w:r/>
    </w:p>
    <w:p>
      <w:pPr>
        <w:pStyle w:val="1033"/>
        <w:spacing w:line="360" w:lineRule="auto"/>
        <w:rPr>
          <w:rFonts w:hint="eastAsia" w:ascii="仿宋" w:hAnsi="仿宋" w:eastAsia="仿宋" w:cs="仿宋"/>
          <w:b/>
          <w:color w:val="000000"/>
          <w:sz w:val="32"/>
          <w:szCs w:val="32"/>
          <w:highlight w:val="none"/>
        </w:rPr>
        <w:outlineLvl w:val="4"/>
      </w:pPr>
      <w:r>
        <w:rPr>
          <w:rFonts w:hint="eastAsia" w:ascii="仿宋" w:hAnsi="仿宋" w:eastAsia="仿宋" w:cs="仿宋"/>
          <w:b/>
          <w:color w:val="000000"/>
          <w:sz w:val="32"/>
          <w:szCs w:val="32"/>
          <w:highlight w:val="none"/>
        </w:rPr>
      </w:r>
      <w:r/>
    </w:p>
    <w:p>
      <w:pPr>
        <w:pStyle w:val="1033"/>
        <w:spacing w:line="360" w:lineRule="auto"/>
        <w:rPr>
          <w:rFonts w:hint="eastAsia" w:ascii="仿宋" w:hAnsi="仿宋" w:eastAsia="仿宋" w:cs="仿宋"/>
          <w:b/>
          <w:color w:val="000000"/>
          <w:sz w:val="32"/>
          <w:szCs w:val="32"/>
          <w:highlight w:val="none"/>
        </w:rPr>
        <w:outlineLvl w:val="4"/>
      </w:pPr>
      <w:r>
        <w:rPr>
          <w:rFonts w:hint="eastAsia" w:ascii="仿宋" w:hAnsi="仿宋" w:eastAsia="仿宋" w:cs="仿宋"/>
          <w:b/>
          <w:color w:val="000000"/>
          <w:sz w:val="32"/>
          <w:szCs w:val="32"/>
          <w:highlight w:val="none"/>
        </w:rPr>
      </w:r>
      <w:r/>
    </w:p>
    <w:p>
      <w:pPr>
        <w:pStyle w:val="1033"/>
        <w:spacing w:line="360" w:lineRule="auto"/>
        <w:rPr>
          <w:rFonts w:hint="eastAsia" w:ascii="仿宋" w:hAnsi="仿宋" w:eastAsia="仿宋" w:cs="仿宋"/>
          <w:b/>
          <w:color w:val="000000"/>
          <w:sz w:val="32"/>
          <w:szCs w:val="32"/>
          <w:highlight w:val="none"/>
        </w:rPr>
        <w:outlineLvl w:val="4"/>
      </w:pPr>
      <w:r>
        <w:rPr>
          <w:rFonts w:hint="eastAsia" w:ascii="仿宋" w:hAnsi="仿宋" w:eastAsia="仿宋" w:cs="仿宋"/>
          <w:b/>
          <w:color w:val="000000"/>
          <w:sz w:val="32"/>
          <w:szCs w:val="32"/>
          <w:highlight w:val="none"/>
        </w:rPr>
      </w:r>
      <w:r/>
    </w:p>
    <w:p>
      <w:pPr>
        <w:pStyle w:val="1033"/>
        <w:spacing w:line="360" w:lineRule="auto"/>
        <w:rPr>
          <w:rFonts w:hint="eastAsia" w:ascii="仿宋" w:hAnsi="仿宋" w:eastAsia="仿宋" w:cs="仿宋"/>
          <w:b/>
          <w:color w:val="000000"/>
          <w:sz w:val="32"/>
          <w:szCs w:val="32"/>
          <w:highlight w:val="none"/>
        </w:rPr>
        <w:outlineLvl w:val="4"/>
      </w:pPr>
      <w:r>
        <w:rPr>
          <w:rFonts w:hint="eastAsia" w:ascii="仿宋" w:hAnsi="仿宋" w:eastAsia="仿宋" w:cs="仿宋"/>
          <w:b/>
          <w:color w:val="000000"/>
          <w:sz w:val="32"/>
          <w:szCs w:val="32"/>
          <w:highlight w:val="none"/>
        </w:rPr>
      </w:r>
      <w:r/>
    </w:p>
    <w:p>
      <w:pPr>
        <w:pStyle w:val="1033"/>
        <w:spacing w:line="360" w:lineRule="auto"/>
        <w:rPr>
          <w:rFonts w:hint="eastAsia" w:ascii="仿宋" w:hAnsi="仿宋" w:eastAsia="仿宋" w:cs="仿宋"/>
          <w:b/>
          <w:color w:val="000000"/>
          <w:sz w:val="32"/>
          <w:szCs w:val="32"/>
          <w:highlight w:val="none"/>
        </w:rPr>
        <w:outlineLvl w:val="4"/>
      </w:pPr>
      <w:r>
        <w:rPr>
          <w:rFonts w:hint="eastAsia" w:ascii="仿宋" w:hAnsi="仿宋" w:eastAsia="仿宋" w:cs="仿宋"/>
          <w:b/>
          <w:color w:val="000000"/>
          <w:sz w:val="32"/>
          <w:szCs w:val="32"/>
          <w:highlight w:val="none"/>
        </w:rPr>
      </w:r>
      <w:r/>
    </w:p>
    <w:p>
      <w:pPr>
        <w:pStyle w:val="1033"/>
        <w:spacing w:line="360" w:lineRule="auto"/>
        <w:rPr>
          <w:rFonts w:hint="eastAsia" w:ascii="仿宋" w:hAnsi="仿宋" w:eastAsia="仿宋" w:cs="仿宋"/>
          <w:b/>
          <w:color w:val="000000"/>
          <w:sz w:val="32"/>
          <w:szCs w:val="32"/>
          <w:highlight w:val="none"/>
        </w:rPr>
        <w:outlineLvl w:val="4"/>
      </w:pPr>
      <w:r>
        <w:rPr>
          <w:rFonts w:hint="eastAsia" w:ascii="仿宋" w:hAnsi="仿宋" w:eastAsia="仿宋" w:cs="仿宋"/>
          <w:b/>
          <w:color w:val="000000"/>
          <w:sz w:val="32"/>
          <w:szCs w:val="32"/>
          <w:highlight w:val="none"/>
        </w:rPr>
      </w:r>
      <w:r/>
    </w:p>
    <w:p>
      <w:pPr>
        <w:pStyle w:val="1033"/>
        <w:spacing w:line="360" w:lineRule="auto"/>
        <w:rPr>
          <w:rFonts w:hint="eastAsia" w:ascii="仿宋" w:hAnsi="仿宋" w:eastAsia="仿宋" w:cs="仿宋"/>
          <w:b/>
          <w:color w:val="000000"/>
          <w:sz w:val="32"/>
          <w:szCs w:val="32"/>
          <w:highlight w:val="none"/>
        </w:rPr>
        <w:outlineLvl w:val="4"/>
      </w:pPr>
      <w:r>
        <w:rPr>
          <w:rFonts w:hint="eastAsia" w:ascii="仿宋" w:hAnsi="仿宋" w:eastAsia="仿宋" w:cs="仿宋"/>
          <w:b/>
          <w:color w:val="000000"/>
          <w:sz w:val="32"/>
          <w:szCs w:val="32"/>
          <w:highlight w:val="none"/>
        </w:rPr>
      </w:r>
      <w:r/>
    </w:p>
    <w:p>
      <w:pPr>
        <w:pStyle w:val="1033"/>
        <w:spacing w:line="360" w:lineRule="auto"/>
        <w:rPr>
          <w:rFonts w:hint="eastAsia" w:ascii="仿宋" w:hAnsi="仿宋" w:eastAsia="仿宋" w:cs="仿宋"/>
          <w:color w:val="000000"/>
          <w:sz w:val="28"/>
          <w:szCs w:val="28"/>
          <w:highlight w:val="none"/>
          <w:lang w:eastAsia="zh-CN"/>
        </w:rPr>
        <w:outlineLvl w:val="4"/>
      </w:pPr>
      <w:r>
        <w:rPr>
          <w:rFonts w:hint="eastAsia" w:ascii="仿宋" w:hAnsi="仿宋" w:eastAsia="仿宋" w:cs="仿宋"/>
          <w:b/>
          <w:color w:val="000000"/>
          <w:sz w:val="32"/>
          <w:szCs w:val="32"/>
          <w:highlight w:val="none"/>
        </w:rPr>
        <w:t xml:space="preserve">示范格式</w:t>
      </w:r>
      <w:bookmarkEnd w:id="449"/>
      <w:r>
        <w:rPr>
          <w:rFonts w:hint="eastAsia" w:ascii="仿宋" w:hAnsi="仿宋" w:eastAsia="仿宋" w:cs="仿宋"/>
          <w:b/>
          <w:color w:val="000000"/>
          <w:sz w:val="32"/>
          <w:szCs w:val="32"/>
          <w:highlight w:val="none"/>
          <w:lang w:val="en-US" w:eastAsia="zh-CN"/>
        </w:rPr>
        <w:t xml:space="preserve">十</w:t>
      </w:r>
      <w:r/>
    </w:p>
    <w:p>
      <w:pPr>
        <w:pStyle w:val="10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10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w:t>
      </w:r>
      <w:r/>
    </w:p>
    <w:p>
      <w:pPr>
        <w:pStyle w:val="1033"/>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3"/>
        <w:ind w:firstLine="360"/>
        <w:spacing w:line="360" w:lineRule="auto"/>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5239385</wp:posOffset>
                </wp:positionH>
                <wp:positionV relativeFrom="paragraph">
                  <wp:posOffset>69215</wp:posOffset>
                </wp:positionV>
                <wp:extent cx="816610" cy="76200"/>
                <wp:effectExtent l="635" t="4445" r="5715" b="1079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412.5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2877185</wp:posOffset>
                </wp:positionH>
                <wp:positionV relativeFrom="paragraph">
                  <wp:posOffset>793115</wp:posOffset>
                </wp:positionV>
                <wp:extent cx="816610" cy="76200"/>
                <wp:effectExtent l="635" t="4445" r="5715" b="1079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26.5pt;mso-position-horizontal:absolute;mso-position-vertical-relative:text;margin-top:6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1600835</wp:posOffset>
                </wp:positionH>
                <wp:positionV relativeFrom="paragraph">
                  <wp:posOffset>774065</wp:posOffset>
                </wp:positionV>
                <wp:extent cx="816610" cy="76200"/>
                <wp:effectExtent l="635" t="4445" r="5715" b="10795"/>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26.0pt;mso-position-horizontal:absolute;mso-position-vertical-relative:text;margin-top:60.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5353685</wp:posOffset>
                </wp:positionH>
                <wp:positionV relativeFrom="paragraph">
                  <wp:posOffset>421640</wp:posOffset>
                </wp:positionV>
                <wp:extent cx="816610" cy="76200"/>
                <wp:effectExtent l="635" t="4445" r="5715" b="10795"/>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421.5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3991610</wp:posOffset>
                </wp:positionH>
                <wp:positionV relativeFrom="paragraph">
                  <wp:posOffset>412115</wp:posOffset>
                </wp:positionV>
                <wp:extent cx="816610" cy="76200"/>
                <wp:effectExtent l="635" t="4445" r="5715" b="1079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0288;o:allowoverlap:true;o:allowincell:true;mso-position-horizontal-relative:text;margin-left:314.3pt;mso-position-horizontal:absolute;mso-position-vertical-relative:text;margin-top:3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2753360</wp:posOffset>
                </wp:positionH>
                <wp:positionV relativeFrom="paragraph">
                  <wp:posOffset>421640</wp:posOffset>
                </wp:positionV>
                <wp:extent cx="816610" cy="76200"/>
                <wp:effectExtent l="635" t="4445" r="5715" b="10795"/>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59264;o:allowoverlap:true;o:allowincell:true;mso-position-horizontal-relative:text;margin-left:216.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 </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1033"/>
        <w:ind w:firstLine="360"/>
        <w:spacing w:line="360" w:lineRule="auto"/>
        <w:rPr>
          <w:rFonts w:hint="eastAsia" w:ascii="仿宋" w:hAnsi="仿宋" w:eastAsia="仿宋" w:cs="仿宋"/>
          <w:color w:val="000000"/>
          <w:sz w:val="28"/>
          <w:szCs w:val="28"/>
          <w:highlight w:val="none"/>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2877185</wp:posOffset>
                </wp:positionH>
                <wp:positionV relativeFrom="paragraph">
                  <wp:posOffset>765175</wp:posOffset>
                </wp:positionV>
                <wp:extent cx="816610" cy="76200"/>
                <wp:effectExtent l="635" t="4445" r="5715" b="1079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26.5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1619885</wp:posOffset>
                </wp:positionH>
                <wp:positionV relativeFrom="paragraph">
                  <wp:posOffset>765175</wp:posOffset>
                </wp:positionV>
                <wp:extent cx="816610" cy="76200"/>
                <wp:effectExtent l="635" t="4445" r="5715" b="10795"/>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127.5pt;mso-position-horizontal:absolute;mso-position-vertical-relative:text;margin-top:6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5287010</wp:posOffset>
                </wp:positionH>
                <wp:positionV relativeFrom="paragraph">
                  <wp:posOffset>412750</wp:posOffset>
                </wp:positionV>
                <wp:extent cx="816610" cy="76200"/>
                <wp:effectExtent l="635" t="4445" r="5715" b="1079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416.3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4086860</wp:posOffset>
                </wp:positionH>
                <wp:positionV relativeFrom="paragraph">
                  <wp:posOffset>412750</wp:posOffset>
                </wp:positionV>
                <wp:extent cx="816610" cy="76200"/>
                <wp:effectExtent l="635" t="4445" r="5715" b="1079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321.8pt;mso-position-horizontal:absolute;mso-position-vertical-relative:text;margin-top:32.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2724785</wp:posOffset>
                </wp:positionH>
                <wp:positionV relativeFrom="paragraph">
                  <wp:posOffset>431800</wp:posOffset>
                </wp:positionV>
                <wp:extent cx="816610" cy="76200"/>
                <wp:effectExtent l="635" t="4445" r="5715" b="10795"/>
                <wp:wrapNone/>
                <wp:docPr id="18" name="直接箭头连接符 10"/>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214.5pt;mso-position-horizontal:absolute;mso-position-vertical-relative:text;margin-top:34.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5401310</wp:posOffset>
                </wp:positionH>
                <wp:positionV relativeFrom="paragraph">
                  <wp:posOffset>69850</wp:posOffset>
                </wp:positionV>
                <wp:extent cx="816610" cy="76200"/>
                <wp:effectExtent l="635" t="4445" r="5715" b="10795"/>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4182110" y="2668905"/>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425.3pt;mso-position-horizontal:absolute;mso-position-vertical-relative:text;margin-top:5.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1033"/>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pStyle w:val="1033"/>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p>
    <w:p>
      <w:pPr>
        <w:pStyle w:val="10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3"/>
        <w:jc w:val="righ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p>
    <w:p>
      <w:pPr>
        <w:pStyle w:val="1033"/>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日期： 年 月 日</w:t>
      </w:r>
      <w:r/>
    </w:p>
    <w:p>
      <w:pPr>
        <w:pStyle w:val="1033"/>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注：1.产品如有型号，请在“产品名称”栏一并填写。</w:t>
      </w:r>
      <w:r/>
    </w:p>
    <w:p>
      <w:pPr>
        <w:pStyle w:val="1033"/>
        <w:spacing w:line="360" w:lineRule="auto"/>
        <w:rPr>
          <w:rFonts w:hint="eastAsia" w:ascii="仿宋" w:hAnsi="仿宋" w:eastAsia="仿宋" w:cs="仿宋"/>
          <w:color w:val="000000"/>
          <w:sz w:val="28"/>
          <w:szCs w:val="28"/>
          <w:highlight w:val="none"/>
        </w:rPr>
        <w:outlineLvl w:val="3"/>
      </w:pPr>
      <w:r/>
      <w:bookmarkStart w:id="454" w:name="_Toc27501"/>
      <w:r>
        <w:rPr>
          <w:rFonts w:hint="eastAsia" w:ascii="仿宋" w:hAnsi="仿宋" w:eastAsia="仿宋" w:cs="仿宋"/>
          <w:color w:val="000000"/>
          <w:sz w:val="28"/>
          <w:szCs w:val="28"/>
          <w:highlight w:val="none"/>
        </w:rPr>
        <w:t xml:space="preserve">2.生产厂名与厂址应与生产厂营业执照载明的相关信息保持一致。</w:t>
      </w:r>
      <w:bookmarkEnd w:id="454"/>
      <w:r/>
      <w:r/>
    </w:p>
    <w:p>
      <w:pPr>
        <w:pStyle w:val="10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3.该产品的中国境内生产的组件成本占比相关要求实施前，“规定比例”栏可不填，下同。</w:t>
      </w:r>
      <w:r/>
    </w:p>
    <w:p>
      <w:pPr>
        <w:pStyle w:val="10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4.该产品的关键组件要求实施前，“关键组件”栏可不填，下同。</w:t>
      </w:r>
      <w:r/>
    </w:p>
    <w:p>
      <w:pPr>
        <w:pStyle w:val="1033"/>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5.该产品的关键工序要求实施前，“关键工序”栏可不填，下同。</w:t>
      </w:r>
      <w:r/>
    </w:p>
    <w:p>
      <w:pPr>
        <w:pStyle w:val="1033"/>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6.用斜线划除的地方无需填写。</w:t>
      </w:r>
      <w:r/>
    </w:p>
    <w:p>
      <w:pPr>
        <w:pStyle w:val="1033"/>
        <w:spacing w:line="360" w:lineRule="auto"/>
        <w:rPr>
          <w:rFonts w:hint="eastAsia" w:ascii="仿宋" w:hAnsi="仿宋" w:eastAsia="仿宋" w:cs="仿宋"/>
          <w:b/>
          <w:color w:val="000000"/>
          <w:sz w:val="32"/>
          <w:szCs w:val="32"/>
          <w:highlight w:val="none"/>
          <w:lang w:val="en-US" w:eastAsia="zh-CN"/>
        </w:rPr>
        <w:outlineLvl w:val="4"/>
      </w:pPr>
      <w:r>
        <w:rPr>
          <w:rFonts w:hint="eastAsia" w:ascii="仿宋" w:hAnsi="仿宋" w:eastAsia="仿宋" w:cs="仿宋"/>
          <w:b/>
          <w:color w:val="000000"/>
          <w:sz w:val="32"/>
          <w:szCs w:val="32"/>
          <w:highlight w:val="none"/>
        </w:rPr>
        <w:t xml:space="preserve">示范格式十</w:t>
      </w:r>
      <w:r>
        <w:rPr>
          <w:rFonts w:hint="eastAsia" w:ascii="仿宋" w:hAnsi="仿宋" w:eastAsia="仿宋" w:cs="仿宋"/>
          <w:b/>
          <w:color w:val="000000"/>
          <w:sz w:val="32"/>
          <w:szCs w:val="32"/>
          <w:highlight w:val="none"/>
          <w:lang w:val="en-US" w:eastAsia="zh-CN"/>
        </w:rPr>
        <w:t xml:space="preserve">一</w:t>
      </w:r>
      <w:r/>
    </w:p>
    <w:p>
      <w:pPr>
        <w:pStyle w:val="1033"/>
        <w:jc w:val="center"/>
        <w:spacing w:line="360" w:lineRule="auto"/>
        <w:rPr>
          <w:rFonts w:hint="eastAsia" w:ascii="仿宋" w:hAnsi="仿宋" w:eastAsia="仿宋" w:cs="仿宋"/>
          <w:b/>
          <w:bCs/>
          <w:color w:val="000000"/>
          <w:sz w:val="32"/>
          <w:szCs w:val="32"/>
          <w:highlight w:val="none"/>
          <w:lang w:val="en-US" w:eastAsia="zh-CN" w:bidi="ar-SA"/>
        </w:rPr>
      </w:pPr>
      <w:r>
        <w:rPr>
          <w:rFonts w:hint="eastAsia" w:ascii="仿宋" w:hAnsi="仿宋" w:eastAsia="仿宋" w:cs="仿宋"/>
          <w:b/>
          <w:bCs/>
          <w:color w:val="000000"/>
          <w:sz w:val="32"/>
          <w:szCs w:val="32"/>
          <w:highlight w:val="none"/>
          <w:lang w:val="en-US" w:eastAsia="zh-CN" w:bidi="ar-SA"/>
        </w:rPr>
        <w:t xml:space="preserve">不拖欠农民工工资承诺函</w:t>
      </w:r>
      <w:r/>
    </w:p>
    <w:p>
      <w:pPr>
        <w:pStyle w:val="1038"/>
        <w:ind w:left="0" w:firstLine="0"/>
        <w:keepLines w:val="0"/>
        <w:keepNext w:val="0"/>
        <w:spacing w:line="240" w:lineRule="auto"/>
        <w:widowControl/>
        <w:rPr>
          <w:rFonts w:hint="eastAsia" w:ascii="仿宋" w:hAnsi="仿宋" w:eastAsia="仿宋" w:cs="仿宋"/>
          <w:color w:val="000000"/>
          <w:sz w:val="28"/>
          <w:szCs w:val="28"/>
          <w:highlight w:val="none"/>
          <w:lang w:val="en-US" w:eastAsia="zh-CN" w:bidi="ar-SA"/>
        </w:rPr>
        <w:suppressLineNumbers w:val="0"/>
      </w:pPr>
      <w:r>
        <w:rPr>
          <w:rFonts w:hint="eastAsia" w:ascii="仿宋" w:hAnsi="仿宋" w:eastAsia="仿宋" w:cs="仿宋"/>
          <w:color w:val="000000"/>
          <w:sz w:val="28"/>
          <w:szCs w:val="28"/>
          <w:highlight w:val="none"/>
          <w:lang w:val="en-US" w:eastAsia="zh-CN" w:bidi="ar-SA"/>
        </w:rPr>
        <w:t xml:space="preserve">致：</w:t>
      </w:r>
      <w:r>
        <w:rPr>
          <w:rFonts w:hint="eastAsia" w:ascii="仿宋" w:hAnsi="仿宋" w:eastAsia="仿宋" w:cs="仿宋"/>
          <w:color w:val="000000"/>
          <w:sz w:val="28"/>
          <w:szCs w:val="28"/>
          <w:highlight w:val="none"/>
          <w:u w:val="single"/>
          <w:lang w:val="en-US" w:eastAsia="zh-CN" w:bidi="ar-SA"/>
        </w:rPr>
        <w:t xml:space="preserve">          （采购人名称）</w:t>
      </w:r>
      <w:r/>
    </w:p>
    <w:p>
      <w:pPr>
        <w:pStyle w:val="1038"/>
        <w:ind w:left="0" w:firstLine="0"/>
        <w:keepLines w:val="0"/>
        <w:keepNext w:val="0"/>
        <w:spacing w:line="240" w:lineRule="auto"/>
        <w:widowControl/>
        <w:rPr>
          <w:rFonts w:hint="eastAsia" w:ascii="仿宋" w:hAnsi="仿宋" w:eastAsia="仿宋" w:cs="仿宋"/>
          <w:color w:val="000000"/>
          <w:sz w:val="28"/>
          <w:szCs w:val="28"/>
          <w:highlight w:val="none"/>
          <w:lang w:val="en-US" w:eastAsia="zh-CN" w:bidi="ar-SA"/>
        </w:rPr>
        <w:suppressLineNumbers w:val="0"/>
      </w:pPr>
      <w:r>
        <w:rPr>
          <w:rFonts w:hint="eastAsia" w:ascii="仿宋" w:hAnsi="仿宋" w:eastAsia="仿宋" w:cs="仿宋"/>
          <w:color w:val="000000"/>
          <w:sz w:val="28"/>
          <w:szCs w:val="28"/>
          <w:highlight w:val="none"/>
          <w:lang w:val="en-US" w:eastAsia="zh-CN" w:bidi="ar-SA"/>
        </w:rPr>
        <w:t xml:space="preserve">我方参加了</w:t>
      </w:r>
      <w:r>
        <w:rPr>
          <w:rFonts w:hint="eastAsia" w:ascii="仿宋" w:hAnsi="仿宋" w:eastAsia="仿宋" w:cs="仿宋"/>
          <w:color w:val="000000"/>
          <w:sz w:val="28"/>
          <w:szCs w:val="28"/>
          <w:highlight w:val="none"/>
          <w:u w:val="single"/>
          <w:lang w:val="en-US" w:eastAsia="zh-CN" w:bidi="ar-SA"/>
        </w:rPr>
        <w:t xml:space="preserve">      （项目名称） </w:t>
      </w:r>
      <w:r>
        <w:rPr>
          <w:rFonts w:hint="eastAsia" w:ascii="仿宋" w:hAnsi="仿宋" w:eastAsia="仿宋" w:cs="仿宋"/>
          <w:color w:val="000000"/>
          <w:sz w:val="28"/>
          <w:szCs w:val="28"/>
          <w:highlight w:val="none"/>
          <w:lang w:val="en-US" w:eastAsia="zh-CN" w:bidi="ar-SA"/>
        </w:rPr>
        <w:t xml:space="preserve">招标投标，为保护农民工的合法权益，不拖欠农民工工资，我方在此承诺：</w:t>
      </w:r>
      <w:r/>
    </w:p>
    <w:p>
      <w:pPr>
        <w:pStyle w:val="1038"/>
        <w:ind w:left="0" w:firstLine="0"/>
        <w:keepLines w:val="0"/>
        <w:keepNext w:val="0"/>
        <w:spacing w:line="240" w:lineRule="auto"/>
        <w:widowControl/>
        <w:rPr>
          <w:rFonts w:hint="eastAsia" w:ascii="仿宋" w:hAnsi="仿宋" w:eastAsia="仿宋" w:cs="仿宋"/>
          <w:color w:val="000000"/>
          <w:sz w:val="28"/>
          <w:szCs w:val="28"/>
          <w:highlight w:val="none"/>
          <w:lang w:val="en-US" w:eastAsia="zh-CN" w:bidi="ar-SA"/>
        </w:rPr>
        <w:suppressLineNumbers w:val="0"/>
      </w:pPr>
      <w:r>
        <w:rPr>
          <w:rFonts w:hint="eastAsia" w:ascii="仿宋" w:hAnsi="仿宋" w:eastAsia="仿宋" w:cs="仿宋"/>
          <w:color w:val="000000"/>
          <w:sz w:val="28"/>
          <w:szCs w:val="28"/>
          <w:highlight w:val="none"/>
          <w:lang w:val="en-US" w:eastAsia="zh-CN" w:bidi="ar-SA"/>
        </w:rPr>
        <w:t xml:space="preserve">本单位如果中标承建</w:t>
      </w:r>
      <w:r>
        <w:rPr>
          <w:rFonts w:hint="eastAsia" w:ascii="仿宋" w:hAnsi="仿宋" w:eastAsia="仿宋" w:cs="仿宋"/>
          <w:color w:val="000000"/>
          <w:sz w:val="28"/>
          <w:szCs w:val="28"/>
          <w:highlight w:val="none"/>
          <w:u w:val="single"/>
          <w:lang w:val="en-US" w:eastAsia="zh-CN" w:bidi="ar-SA"/>
        </w:rPr>
        <w:t xml:space="preserve"> （项目名称） </w:t>
      </w:r>
      <w:r>
        <w:rPr>
          <w:rFonts w:hint="eastAsia" w:ascii="仿宋" w:hAnsi="仿宋" w:eastAsia="仿宋" w:cs="仿宋"/>
          <w:color w:val="000000"/>
          <w:sz w:val="28"/>
          <w:szCs w:val="28"/>
          <w:highlight w:val="none"/>
          <w:lang w:val="en-US" w:eastAsia="zh-CN" w:bidi="ar-SA"/>
        </w:rPr>
        <w:t xml:space="preserve">工程，需要使用农民工时，将保证做到：</w:t>
      </w:r>
      <w:r/>
    </w:p>
    <w:p>
      <w:pPr>
        <w:pStyle w:val="1038"/>
        <w:ind w:left="0" w:firstLine="0"/>
        <w:keepLines w:val="0"/>
        <w:keepNext w:val="0"/>
        <w:spacing w:line="240" w:lineRule="auto"/>
        <w:widowControl/>
        <w:rPr>
          <w:rFonts w:hint="eastAsia" w:ascii="仿宋" w:hAnsi="仿宋" w:eastAsia="仿宋" w:cs="仿宋"/>
          <w:color w:val="000000"/>
          <w:sz w:val="28"/>
          <w:szCs w:val="28"/>
          <w:highlight w:val="none"/>
          <w:lang w:val="en-US" w:eastAsia="zh-CN" w:bidi="ar-SA"/>
        </w:rPr>
        <w:suppressLineNumbers w:val="0"/>
      </w:pPr>
      <w:r>
        <w:rPr>
          <w:rFonts w:hint="eastAsia" w:ascii="仿宋" w:hAnsi="仿宋" w:eastAsia="仿宋" w:cs="仿宋"/>
          <w:color w:val="000000"/>
          <w:sz w:val="28"/>
          <w:szCs w:val="28"/>
          <w:highlight w:val="none"/>
          <w:lang w:val="en-US" w:eastAsia="zh-CN" w:bidi="ar-SA"/>
        </w:rPr>
        <w:t xml:space="preserve">1. 按照《劳动法》规定雇佣和使用农民工，工资将直接发放给农民工本人，严禁发放给“包工头”。</w:t>
      </w:r>
      <w:r/>
    </w:p>
    <w:p>
      <w:pPr>
        <w:pStyle w:val="1038"/>
        <w:ind w:left="0" w:firstLine="0"/>
        <w:keepLines w:val="0"/>
        <w:keepNext w:val="0"/>
        <w:spacing w:line="240" w:lineRule="auto"/>
        <w:widowControl/>
        <w:rPr>
          <w:rFonts w:hint="eastAsia" w:ascii="仿宋" w:hAnsi="仿宋" w:eastAsia="仿宋" w:cs="仿宋"/>
          <w:color w:val="000000"/>
          <w:sz w:val="28"/>
          <w:szCs w:val="28"/>
          <w:highlight w:val="none"/>
          <w:lang w:val="en-US" w:eastAsia="zh-CN" w:bidi="ar-SA"/>
        </w:rPr>
        <w:suppressLineNumbers w:val="0"/>
      </w:pPr>
      <w:r>
        <w:rPr>
          <w:rFonts w:hint="eastAsia" w:ascii="仿宋" w:hAnsi="仿宋" w:eastAsia="仿宋" w:cs="仿宋"/>
          <w:color w:val="000000"/>
          <w:sz w:val="28"/>
          <w:szCs w:val="28"/>
          <w:highlight w:val="none"/>
          <w:lang w:val="en-US" w:eastAsia="zh-CN" w:bidi="ar-SA"/>
        </w:rPr>
        <w:t xml:space="preserve">2. 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pStyle w:val="1038"/>
        <w:ind w:left="0" w:firstLine="0"/>
        <w:keepLines w:val="0"/>
        <w:keepNext w:val="0"/>
        <w:spacing w:line="240" w:lineRule="auto"/>
        <w:widowControl/>
        <w:rPr>
          <w:rFonts w:hint="eastAsia" w:ascii="仿宋" w:hAnsi="仿宋" w:eastAsia="仿宋" w:cs="仿宋"/>
          <w:color w:val="000000"/>
          <w:sz w:val="28"/>
          <w:szCs w:val="28"/>
          <w:highlight w:val="none"/>
          <w:lang w:val="en-US" w:eastAsia="zh-CN" w:bidi="ar-SA"/>
        </w:rPr>
        <w:suppressLineNumbers w:val="0"/>
      </w:pPr>
      <w:r>
        <w:rPr>
          <w:rFonts w:hint="eastAsia" w:ascii="仿宋" w:hAnsi="仿宋" w:eastAsia="仿宋" w:cs="仿宋"/>
          <w:color w:val="000000"/>
          <w:sz w:val="28"/>
          <w:szCs w:val="28"/>
          <w:highlight w:val="none"/>
          <w:lang w:val="en-US" w:eastAsia="zh-CN" w:bidi="ar-SA"/>
        </w:rPr>
        <w:t xml:space="preserve">3. 严格遵守国家和地方关于农民工工资的其他有关规定。</w:t>
      </w:r>
      <w:r/>
    </w:p>
    <w:p>
      <w:pPr>
        <w:pStyle w:val="1038"/>
        <w:ind w:left="0" w:firstLine="0"/>
        <w:keepLines w:val="0"/>
        <w:keepNext w:val="0"/>
        <w:spacing w:line="240" w:lineRule="auto"/>
        <w:widowControl/>
        <w:rPr>
          <w:rFonts w:hint="eastAsia" w:ascii="仿宋" w:hAnsi="仿宋" w:eastAsia="仿宋" w:cs="仿宋"/>
          <w:color w:val="000000"/>
          <w:sz w:val="28"/>
          <w:szCs w:val="28"/>
          <w:highlight w:val="none"/>
          <w:lang w:val="en-US" w:eastAsia="zh-CN" w:bidi="ar-SA"/>
        </w:rPr>
        <w:suppressLineNumbers w:val="0"/>
      </w:pPr>
      <w:r>
        <w:rPr>
          <w:rFonts w:hint="eastAsia" w:ascii="仿宋" w:hAnsi="仿宋" w:eastAsia="仿宋" w:cs="仿宋"/>
          <w:color w:val="000000"/>
          <w:sz w:val="28"/>
          <w:szCs w:val="28"/>
          <w:highlight w:val="none"/>
          <w:lang w:val="en-US" w:eastAsia="zh-CN" w:bidi="ar-SA"/>
        </w:rPr>
        <w:t xml:space="preserve">4. 如果发生违反规定拖欠或克扣农民工工资行为，造成农民工上访，本单位愿意无条件接受发包人采取的经济等处罚，同时愿意接受主管部门依照有关规定作出的其它处罚决定。</w:t>
      </w:r>
      <w:r/>
    </w:p>
    <w:p>
      <w:pPr>
        <w:pStyle w:val="1033"/>
        <w:jc w:val="center"/>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承  诺  人: （盖单位章或电子签章）</w:t>
      </w:r>
      <w:r/>
    </w:p>
    <w:p>
      <w:pPr>
        <w:pStyle w:val="1033"/>
        <w:jc w:val="center"/>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法定代表人</w:t>
      </w:r>
      <w:r/>
    </w:p>
    <w:p>
      <w:pPr>
        <w:pStyle w:val="1033"/>
        <w:jc w:val="right"/>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或其委托代理人: （签字或电子签章）</w:t>
      </w:r>
      <w:r/>
    </w:p>
    <w:p>
      <w:pPr>
        <w:pStyle w:val="1033"/>
        <w:jc w:val="right"/>
        <w:spacing w:line="36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年 月 日</w:t>
      </w:r>
      <w:r/>
    </w:p>
    <w:sectPr>
      <w:headerReference w:type="default" r:id="rId10"/>
      <w:footerReference w:type="default" r:id="rId14"/>
      <w:footnotePr/>
      <w:endnotePr/>
      <w:type w:val="nextPage"/>
      <w:pgSz w:w="11906" w:h="16838" w:orient="portrait"/>
      <w:pgMar w:top="1440" w:right="1080" w:bottom="1440" w:left="1080" w:header="851" w:footer="907" w:gutter="0"/>
      <w:pgNumType w:start="5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libri">
    <w:panose1 w:val="020F0502020204030204"/>
  </w:font>
  <w:font w:name="方正仿宋简体">
    <w:panose1 w:val="020B0503020202020204"/>
  </w:font>
  <w:font w:name="Courier New">
    <w:panose1 w:val="02070309020205020404"/>
  </w:font>
  <w:font w:name="方正仿宋_GB2312">
    <w:panose1 w:val="020B0503020202020204"/>
  </w:font>
  <w:font w:name="黑体">
    <w:panose1 w:val="02010609060101010101"/>
  </w:font>
  <w:font w:name="华文行楷">
    <w:panose1 w:val="02010800040101010101"/>
  </w:font>
  <w:font w:name="仿宋">
    <w:panose1 w:val="02010609060101010101"/>
  </w:font>
  <w:font w:name="方正楷体_GB2312">
    <w:panose1 w:val="020B0503020202020204"/>
  </w:font>
  <w:font w:name="方正幼线_GBK">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3"/>
                          </w:pPr>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1033"/>
                            <w:rPr>
                              <w:rFonts w:hint="eastAsia"/>
                            </w:rPr>
                          </w:pPr>
                          <w:r>
                            <w:rPr>
                              <w:rFonts w:hint="eastAsia"/>
                            </w:rPr>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033"/>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3"/>
                          </w:pPr>
                          <w:r>
                            <w:fldChar w:fldCharType="begin"/>
                          </w:r>
                          <w:r>
                            <w:instrText xml:space="preserve"> PAGE  \* MERGEFORMAT </w:instrText>
                          </w:r>
                          <w:r>
                            <w:fldChar w:fldCharType="separate"/>
                          </w:r>
                          <w:r>
                            <w:t xml:space="preserve">5</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3"/>
                          </w:pPr>
                          <w:r>
                            <w:fldChar w:fldCharType="begin"/>
                          </w:r>
                          <w:r>
                            <w:instrText xml:space="preserve"> PAGE  \* MERGEFORMAT </w:instrText>
                          </w:r>
                          <w:r>
                            <w:fldChar w:fldCharType="separate"/>
                          </w:r>
                          <w:r>
                            <w:t xml:space="preserve">50</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fldChar w:fldCharType="begin"/>
                    </w:r>
                    <w:r>
                      <w:instrText xml:space="preserve"> PAGE  \* MERGEFORMAT </w:instrText>
                    </w:r>
                    <w:r>
                      <w:fldChar w:fldCharType="separate"/>
                    </w:r>
                    <w:r>
                      <w:t xml:space="preserve">50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1033"/>
                            <w:jc w:val="center"/>
                          </w:pPr>
                          <w:r/>
                          <w:r/>
                        </w:p>
                      </w:txbxContent>
                    </wps:txbx>
                    <wps:bodyPr wrap="none" lIns="0" tIns="0" rIns="0" bIns="0" upright="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33"/>
                      <w:jc w:val="center"/>
                    </w:pPr>
                    <w:r/>
                    <w:r/>
                  </w:p>
                </w:txbxContent>
              </v:textbox>
            </v:shape>
          </w:pict>
        </mc:Fallback>
      </mc:AlternateContent>
    </w:r>
    <w:r/>
  </w:p>
  <w:p>
    <w:pPr>
      <w:pStyle w:val="10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Fonts w:hint="eastAsia" w:ascii="仿宋" w:hAnsi="仿宋" w:eastAsia="仿宋" w:cs="仿宋"/>
        <w:sz w:val="32"/>
        <w:szCs w:val="32"/>
      </w:rPr>
    </w:pPr>
    <w:r>
      <w:rPr>
        <w:rFonts w:hint="eastAsia" w:ascii="华文行楷" w:eastAsia="华文行楷"/>
        <w:sz w:val="24"/>
        <w:szCs w:val="24"/>
        <w:lang w:eastAsia="zh-CN"/>
      </w:rPr>
      <w:tab/>
    </w:r>
    <w:r>
      <w:rPr>
        <w:rFonts w:hint="eastAsia" w:ascii="仿宋" w:hAnsi="仿宋" w:eastAsia="仿宋" w:cs="仿宋"/>
        <w:color w:val="000000"/>
        <w:sz w:val="32"/>
        <w:szCs w:val="32"/>
      </w:rPr>
      <w:t xml:space="preserve">政府采购</w:t>
    </w:r>
    <w:r>
      <w:rPr>
        <w:rFonts w:hint="eastAsia" w:ascii="仿宋" w:hAnsi="仿宋" w:eastAsia="仿宋" w:cs="仿宋"/>
        <w:sz w:val="32"/>
        <w:szCs w:val="32"/>
      </w:rPr>
      <w:t xml:space="preserve">项目招标文件</w:t>
    </w:r>
    <w:r/>
  </w:p>
  <w:p>
    <w:pPr>
      <w:pStyle w:val="1034"/>
      <w:jc w:val="left"/>
      <w:tabs>
        <w:tab w:val="left" w:pos="3796" w:leader="none"/>
      </w:tabs>
      <w:rPr>
        <w:rFonts w:hint="eastAsia" w:ascii="华文行楷" w:eastAsia="华文行楷"/>
        <w:sz w:val="24"/>
        <w:szCs w:val="24"/>
        <w:lang w:eastAsia="zh-CN"/>
      </w:rPr>
      <w:pBdr>
        <w:bottom w:val="none" w:color="auto" w:sz="0" w:space="0"/>
      </w:pBdr>
    </w:pPr>
    <w:r>
      <w:rPr>
        <w:rFonts w:hint="eastAsia" w:ascii="华文行楷" w:eastAsia="华文行楷"/>
        <w:sz w:val="24"/>
        <w:szCs w:val="24"/>
        <w:lang w:eastAsia="zh-CN"/>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both"/>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5"/>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23"/>
    <w:link w:val="1019"/>
    <w:uiPriority w:val="9"/>
    <w:rPr>
      <w:rFonts w:ascii="Arial" w:hAnsi="Arial" w:eastAsia="Arial" w:cs="Arial"/>
      <w:sz w:val="40"/>
      <w:szCs w:val="40"/>
    </w:rPr>
  </w:style>
  <w:style w:type="character" w:styleId="853">
    <w:name w:val="Heading 2 Char"/>
    <w:basedOn w:val="1023"/>
    <w:link w:val="1020"/>
    <w:uiPriority w:val="9"/>
    <w:rPr>
      <w:rFonts w:ascii="Arial" w:hAnsi="Arial" w:eastAsia="Arial" w:cs="Arial"/>
      <w:sz w:val="34"/>
    </w:rPr>
  </w:style>
  <w:style w:type="character" w:styleId="854">
    <w:name w:val="Heading 3 Char"/>
    <w:basedOn w:val="1023"/>
    <w:link w:val="1021"/>
    <w:uiPriority w:val="9"/>
    <w:rPr>
      <w:rFonts w:ascii="Arial" w:hAnsi="Arial" w:eastAsia="Arial" w:cs="Arial"/>
      <w:sz w:val="30"/>
      <w:szCs w:val="30"/>
    </w:rPr>
  </w:style>
  <w:style w:type="character" w:styleId="855">
    <w:name w:val="Heading 4 Char"/>
    <w:basedOn w:val="1023"/>
    <w:link w:val="1022"/>
    <w:uiPriority w:val="9"/>
    <w:rPr>
      <w:rFonts w:ascii="Arial" w:hAnsi="Arial" w:eastAsia="Arial" w:cs="Arial"/>
      <w:b/>
      <w:bCs/>
      <w:sz w:val="26"/>
      <w:szCs w:val="26"/>
    </w:rPr>
  </w:style>
  <w:style w:type="paragraph" w:styleId="856">
    <w:name w:val="Heading 5"/>
    <w:basedOn w:val="1049"/>
    <w:next w:val="1049"/>
    <w:link w:val="857"/>
    <w:uiPriority w:val="9"/>
    <w:unhideWhenUsed/>
    <w:qFormat/>
    <w:pPr>
      <w:keepLines/>
      <w:keepNext/>
      <w:spacing w:before="320" w:after="200"/>
      <w:outlineLvl w:val="4"/>
    </w:pPr>
    <w:rPr>
      <w:rFonts w:ascii="Arial" w:hAnsi="Arial" w:eastAsia="Arial" w:cs="Arial"/>
      <w:b/>
      <w:bCs/>
      <w:sz w:val="24"/>
      <w:szCs w:val="24"/>
    </w:rPr>
  </w:style>
  <w:style w:type="character" w:styleId="857">
    <w:name w:val="Heading 5 Char"/>
    <w:basedOn w:val="1023"/>
    <w:link w:val="856"/>
    <w:uiPriority w:val="9"/>
    <w:rPr>
      <w:rFonts w:ascii="Arial" w:hAnsi="Arial" w:eastAsia="Arial" w:cs="Arial"/>
      <w:b/>
      <w:bCs/>
      <w:sz w:val="24"/>
      <w:szCs w:val="24"/>
    </w:rPr>
  </w:style>
  <w:style w:type="paragraph" w:styleId="858">
    <w:name w:val="Heading 6"/>
    <w:basedOn w:val="1049"/>
    <w:next w:val="1049"/>
    <w:link w:val="859"/>
    <w:uiPriority w:val="9"/>
    <w:unhideWhenUsed/>
    <w:qFormat/>
    <w:pPr>
      <w:keepLines/>
      <w:keepNext/>
      <w:spacing w:before="320" w:after="200"/>
      <w:outlineLvl w:val="5"/>
    </w:pPr>
    <w:rPr>
      <w:rFonts w:ascii="Arial" w:hAnsi="Arial" w:eastAsia="Arial" w:cs="Arial"/>
      <w:b/>
      <w:bCs/>
      <w:sz w:val="22"/>
      <w:szCs w:val="22"/>
    </w:rPr>
  </w:style>
  <w:style w:type="character" w:styleId="859">
    <w:name w:val="Heading 6 Char"/>
    <w:basedOn w:val="1023"/>
    <w:link w:val="858"/>
    <w:uiPriority w:val="9"/>
    <w:rPr>
      <w:rFonts w:ascii="Arial" w:hAnsi="Arial" w:eastAsia="Arial" w:cs="Arial"/>
      <w:b/>
      <w:bCs/>
      <w:sz w:val="22"/>
      <w:szCs w:val="22"/>
    </w:rPr>
  </w:style>
  <w:style w:type="paragraph" w:styleId="860">
    <w:name w:val="Heading 7"/>
    <w:basedOn w:val="1049"/>
    <w:next w:val="1049"/>
    <w:link w:val="861"/>
    <w:uiPriority w:val="9"/>
    <w:unhideWhenUsed/>
    <w:qFormat/>
    <w:pPr>
      <w:keepLines/>
      <w:keepNext/>
      <w:spacing w:before="320" w:after="200"/>
      <w:outlineLvl w:val="6"/>
    </w:pPr>
    <w:rPr>
      <w:rFonts w:ascii="Arial" w:hAnsi="Arial" w:eastAsia="Arial" w:cs="Arial"/>
      <w:b/>
      <w:bCs/>
      <w:i/>
      <w:iCs/>
      <w:sz w:val="22"/>
      <w:szCs w:val="22"/>
    </w:rPr>
  </w:style>
  <w:style w:type="character" w:styleId="861">
    <w:name w:val="Heading 7 Char"/>
    <w:basedOn w:val="1023"/>
    <w:link w:val="860"/>
    <w:uiPriority w:val="9"/>
    <w:rPr>
      <w:rFonts w:ascii="Arial" w:hAnsi="Arial" w:eastAsia="Arial" w:cs="Arial"/>
      <w:b/>
      <w:bCs/>
      <w:i/>
      <w:iCs/>
      <w:sz w:val="22"/>
      <w:szCs w:val="22"/>
    </w:rPr>
  </w:style>
  <w:style w:type="paragraph" w:styleId="862">
    <w:name w:val="Heading 8"/>
    <w:basedOn w:val="1049"/>
    <w:next w:val="1049"/>
    <w:link w:val="863"/>
    <w:uiPriority w:val="9"/>
    <w:unhideWhenUsed/>
    <w:qFormat/>
    <w:pPr>
      <w:keepLines/>
      <w:keepNext/>
      <w:spacing w:before="320" w:after="200"/>
      <w:outlineLvl w:val="7"/>
    </w:pPr>
    <w:rPr>
      <w:rFonts w:ascii="Arial" w:hAnsi="Arial" w:eastAsia="Arial" w:cs="Arial"/>
      <w:i/>
      <w:iCs/>
      <w:sz w:val="22"/>
      <w:szCs w:val="22"/>
    </w:rPr>
  </w:style>
  <w:style w:type="character" w:styleId="863">
    <w:name w:val="Heading 8 Char"/>
    <w:basedOn w:val="1023"/>
    <w:link w:val="862"/>
    <w:uiPriority w:val="9"/>
    <w:rPr>
      <w:rFonts w:ascii="Arial" w:hAnsi="Arial" w:eastAsia="Arial" w:cs="Arial"/>
      <w:i/>
      <w:iCs/>
      <w:sz w:val="22"/>
      <w:szCs w:val="22"/>
    </w:rPr>
  </w:style>
  <w:style w:type="paragraph" w:styleId="864">
    <w:name w:val="Heading 9"/>
    <w:basedOn w:val="1049"/>
    <w:next w:val="1049"/>
    <w:link w:val="865"/>
    <w:uiPriority w:val="9"/>
    <w:unhideWhenUsed/>
    <w:qFormat/>
    <w:pPr>
      <w:keepLines/>
      <w:keepNext/>
      <w:spacing w:before="320" w:after="200"/>
      <w:outlineLvl w:val="8"/>
    </w:pPr>
    <w:rPr>
      <w:rFonts w:ascii="Arial" w:hAnsi="Arial" w:eastAsia="Arial" w:cs="Arial"/>
      <w:i/>
      <w:iCs/>
      <w:sz w:val="21"/>
      <w:szCs w:val="21"/>
    </w:rPr>
  </w:style>
  <w:style w:type="character" w:styleId="865">
    <w:name w:val="Heading 9 Char"/>
    <w:basedOn w:val="1023"/>
    <w:link w:val="864"/>
    <w:uiPriority w:val="9"/>
    <w:rPr>
      <w:rFonts w:ascii="Arial" w:hAnsi="Arial" w:eastAsia="Arial" w:cs="Arial"/>
      <w:i/>
      <w:iCs/>
      <w:sz w:val="21"/>
      <w:szCs w:val="21"/>
    </w:rPr>
  </w:style>
  <w:style w:type="paragraph" w:styleId="866">
    <w:name w:val="List Paragraph"/>
    <w:basedOn w:val="1049"/>
    <w:uiPriority w:val="34"/>
    <w:qFormat/>
    <w:pPr>
      <w:contextualSpacing/>
      <w:ind w:left="720"/>
    </w:pPr>
  </w:style>
  <w:style w:type="paragraph" w:styleId="867">
    <w:name w:val="No Spacing"/>
    <w:uiPriority w:val="1"/>
    <w:qFormat/>
    <w:pPr>
      <w:spacing w:before="0" w:after="0" w:line="240" w:lineRule="auto"/>
    </w:pPr>
  </w:style>
  <w:style w:type="paragraph" w:styleId="868">
    <w:name w:val="Title"/>
    <w:basedOn w:val="1049"/>
    <w:next w:val="1049"/>
    <w:link w:val="869"/>
    <w:uiPriority w:val="10"/>
    <w:qFormat/>
    <w:pPr>
      <w:contextualSpacing/>
      <w:spacing w:before="300" w:after="200"/>
    </w:pPr>
    <w:rPr>
      <w:sz w:val="48"/>
      <w:szCs w:val="48"/>
    </w:rPr>
  </w:style>
  <w:style w:type="character" w:styleId="869">
    <w:name w:val="Title Char"/>
    <w:basedOn w:val="1023"/>
    <w:link w:val="868"/>
    <w:uiPriority w:val="10"/>
    <w:rPr>
      <w:sz w:val="48"/>
      <w:szCs w:val="48"/>
    </w:rPr>
  </w:style>
  <w:style w:type="paragraph" w:styleId="870">
    <w:name w:val="Subtitle"/>
    <w:basedOn w:val="1049"/>
    <w:next w:val="1049"/>
    <w:link w:val="871"/>
    <w:uiPriority w:val="11"/>
    <w:qFormat/>
    <w:pPr>
      <w:spacing w:before="200" w:after="200"/>
    </w:pPr>
    <w:rPr>
      <w:sz w:val="24"/>
      <w:szCs w:val="24"/>
    </w:rPr>
  </w:style>
  <w:style w:type="character" w:styleId="871">
    <w:name w:val="Subtitle Char"/>
    <w:basedOn w:val="1023"/>
    <w:link w:val="870"/>
    <w:uiPriority w:val="11"/>
    <w:rPr>
      <w:sz w:val="24"/>
      <w:szCs w:val="24"/>
    </w:rPr>
  </w:style>
  <w:style w:type="paragraph" w:styleId="872">
    <w:name w:val="Quote"/>
    <w:basedOn w:val="1049"/>
    <w:next w:val="1049"/>
    <w:link w:val="873"/>
    <w:uiPriority w:val="29"/>
    <w:qFormat/>
    <w:pPr>
      <w:ind w:left="720" w:right="720"/>
    </w:pPr>
    <w:rPr>
      <w:i/>
    </w:rPr>
  </w:style>
  <w:style w:type="character" w:styleId="873">
    <w:name w:val="Quote Char"/>
    <w:link w:val="872"/>
    <w:uiPriority w:val="29"/>
    <w:rPr>
      <w:i/>
    </w:rPr>
  </w:style>
  <w:style w:type="paragraph" w:styleId="874">
    <w:name w:val="Intense Quote"/>
    <w:basedOn w:val="1049"/>
    <w:next w:val="1049"/>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character" w:styleId="876">
    <w:name w:val="Header Char"/>
    <w:basedOn w:val="1023"/>
    <w:link w:val="1034"/>
    <w:uiPriority w:val="99"/>
  </w:style>
  <w:style w:type="character" w:styleId="877">
    <w:name w:val="Footer Char"/>
    <w:basedOn w:val="1023"/>
    <w:link w:val="1033"/>
    <w:uiPriority w:val="99"/>
  </w:style>
  <w:style w:type="paragraph" w:styleId="878">
    <w:name w:val="Caption"/>
    <w:basedOn w:val="1049"/>
    <w:next w:val="1049"/>
    <w:uiPriority w:val="35"/>
    <w:semiHidden/>
    <w:unhideWhenUsed/>
    <w:qFormat/>
    <w:pPr>
      <w:spacing w:line="276" w:lineRule="auto"/>
    </w:pPr>
    <w:rPr>
      <w:b/>
      <w:bCs/>
      <w:color w:val="4f81bd" w:themeColor="accent1"/>
      <w:sz w:val="18"/>
      <w:szCs w:val="18"/>
    </w:rPr>
  </w:style>
  <w:style w:type="character" w:styleId="879">
    <w:name w:val="Caption Char"/>
    <w:basedOn w:val="878"/>
    <w:link w:val="1033"/>
    <w:uiPriority w:val="99"/>
  </w:style>
  <w:style w:type="table" w:styleId="880">
    <w:name w:val="Table Grid"/>
    <w:basedOn w:val="102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10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10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10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basedOn w:val="10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basedOn w:val="10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basedOn w:val="10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basedOn w:val="10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basedOn w:val="10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basedOn w:val="10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basedOn w:val="10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basedOn w:val="10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basedOn w:val="10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basedOn w:val="10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basedOn w:val="10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basedOn w:val="10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basedOn w:val="10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basedOn w:val="10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basedOn w:val="10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basedOn w:val="10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basedOn w:val="10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basedOn w:val="10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10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basedOn w:val="10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basedOn w:val="10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basedOn w:val="10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basedOn w:val="10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basedOn w:val="10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basedOn w:val="10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basedOn w:val="10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basedOn w:val="10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basedOn w:val="10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basedOn w:val="10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basedOn w:val="10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basedOn w:val="10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basedOn w:val="10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basedOn w:val="10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basedOn w:val="10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basedOn w:val="10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basedOn w:val="10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basedOn w:val="10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basedOn w:val="10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basedOn w:val="10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basedOn w:val="10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basedOn w:val="10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basedOn w:val="10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basedOn w:val="10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basedOn w:val="10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basedOn w:val="10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basedOn w:val="10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basedOn w:val="10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basedOn w:val="10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basedOn w:val="10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basedOn w:val="10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basedOn w:val="10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basedOn w:val="10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basedOn w:val="10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basedOn w:val="10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basedOn w:val="10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basedOn w:val="10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basedOn w:val="10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basedOn w:val="10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basedOn w:val="10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basedOn w:val="10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basedOn w:val="10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basedOn w:val="10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basedOn w:val="10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basedOn w:val="10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basedOn w:val="10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basedOn w:val="10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basedOn w:val="10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basedOn w:val="10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basedOn w:val="10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6">
    <w:name w:val="footnote text"/>
    <w:basedOn w:val="1049"/>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basedOn w:val="1023"/>
    <w:uiPriority w:val="99"/>
    <w:unhideWhenUsed/>
    <w:rPr>
      <w:vertAlign w:val="superscript"/>
    </w:rPr>
  </w:style>
  <w:style w:type="paragraph" w:styleId="1009">
    <w:name w:val="endnote text"/>
    <w:basedOn w:val="1049"/>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basedOn w:val="1023"/>
    <w:uiPriority w:val="99"/>
    <w:semiHidden/>
    <w:unhideWhenUsed/>
    <w:rPr>
      <w:vertAlign w:val="superscript"/>
    </w:rPr>
  </w:style>
  <w:style w:type="paragraph" w:styleId="1012">
    <w:name w:val="toc 6"/>
    <w:basedOn w:val="1049"/>
    <w:next w:val="1049"/>
    <w:uiPriority w:val="39"/>
    <w:unhideWhenUsed/>
    <w:pPr>
      <w:ind w:left="1417" w:right="0" w:firstLine="0"/>
      <w:spacing w:after="57"/>
    </w:pPr>
  </w:style>
  <w:style w:type="paragraph" w:styleId="1013">
    <w:name w:val="toc 7"/>
    <w:basedOn w:val="1049"/>
    <w:next w:val="1049"/>
    <w:uiPriority w:val="39"/>
    <w:unhideWhenUsed/>
    <w:pPr>
      <w:ind w:left="1701" w:right="0" w:firstLine="0"/>
      <w:spacing w:after="57"/>
    </w:pPr>
  </w:style>
  <w:style w:type="paragraph" w:styleId="1014">
    <w:name w:val="toc 8"/>
    <w:basedOn w:val="1049"/>
    <w:next w:val="1049"/>
    <w:uiPriority w:val="39"/>
    <w:unhideWhenUsed/>
    <w:pPr>
      <w:ind w:left="1984" w:right="0" w:firstLine="0"/>
      <w:spacing w:after="57"/>
    </w:pPr>
  </w:style>
  <w:style w:type="paragraph" w:styleId="1015">
    <w:name w:val="toc 9"/>
    <w:basedOn w:val="1049"/>
    <w:next w:val="1049"/>
    <w:uiPriority w:val="39"/>
    <w:unhideWhenUsed/>
    <w:pPr>
      <w:ind w:left="2268" w:right="0" w:firstLine="0"/>
      <w:spacing w:after="57"/>
    </w:pPr>
  </w:style>
  <w:style w:type="paragraph" w:styleId="1016">
    <w:name w:val="TOC Heading"/>
    <w:uiPriority w:val="39"/>
    <w:unhideWhenUsed/>
  </w:style>
  <w:style w:type="paragraph" w:styleId="1017">
    <w:name w:val="table of figures"/>
    <w:basedOn w:val="1049"/>
    <w:next w:val="1049"/>
    <w:uiPriority w:val="99"/>
    <w:unhideWhenUsed/>
    <w:pPr>
      <w:spacing w:after="0" w:afterAutospacing="0"/>
    </w:pPr>
  </w:style>
  <w:style w:type="paragraph" w:styleId="1018">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19">
    <w:name w:val="Heading 1"/>
    <w:basedOn w:val="1018"/>
    <w:next w:val="1018"/>
    <w:uiPriority w:val="9"/>
    <w:qFormat/>
    <w:pPr>
      <w:keepNext/>
      <w:outlineLvl w:val="0"/>
    </w:pPr>
    <w:rPr>
      <w:rFonts w:ascii="方正楷体_GB2312" w:eastAsia="方正楷体_GB2312"/>
      <w:sz w:val="28"/>
      <w:szCs w:val="20"/>
    </w:rPr>
  </w:style>
  <w:style w:type="paragraph" w:styleId="1020">
    <w:name w:val="Heading 2"/>
    <w:basedOn w:val="1018"/>
    <w:next w:val="1025"/>
    <w:uiPriority w:val="9"/>
    <w:qFormat/>
    <w:pPr>
      <w:jc w:val="center"/>
      <w:keepLines/>
      <w:keepNext/>
      <w:spacing w:before="260" w:after="260" w:line="416" w:lineRule="auto"/>
      <w:outlineLvl w:val="1"/>
    </w:pPr>
    <w:rPr>
      <w:rFonts w:ascii="Arial" w:hAnsi="Arial" w:eastAsia="方正幼线_GBK"/>
      <w:b/>
      <w:sz w:val="44"/>
      <w:szCs w:val="20"/>
    </w:rPr>
  </w:style>
  <w:style w:type="paragraph" w:styleId="1021">
    <w:name w:val="Heading 3"/>
    <w:basedOn w:val="1018"/>
    <w:next w:val="1018"/>
    <w:uiPriority w:val="9"/>
    <w:qFormat/>
    <w:pPr>
      <w:keepLines/>
      <w:keepNext/>
      <w:spacing w:before="260" w:after="260" w:line="416" w:lineRule="auto"/>
      <w:outlineLvl w:val="2"/>
    </w:pPr>
    <w:rPr>
      <w:b/>
      <w:sz w:val="32"/>
      <w:szCs w:val="20"/>
    </w:rPr>
  </w:style>
  <w:style w:type="paragraph" w:styleId="1022">
    <w:name w:val="Heading 4"/>
    <w:basedOn w:val="1018"/>
    <w:next w:val="1018"/>
    <w:uiPriority w:val="0"/>
    <w:qFormat/>
    <w:pPr>
      <w:keepLines/>
      <w:keepNext/>
      <w:spacing w:before="280" w:after="290" w:line="376" w:lineRule="auto"/>
      <w:outlineLvl w:val="3"/>
    </w:pPr>
    <w:rPr>
      <w:rFonts w:ascii="Arial" w:hAnsi="Arial" w:eastAsia="黑体"/>
      <w:b/>
      <w:bCs/>
      <w:sz w:val="28"/>
      <w:szCs w:val="28"/>
    </w:rPr>
  </w:style>
  <w:style w:type="character" w:styleId="1023" w:default="1">
    <w:name w:val="Default Paragraph Font"/>
    <w:uiPriority w:val="0"/>
    <w:semiHidden/>
    <w:qFormat/>
  </w:style>
  <w:style w:type="table" w:styleId="1024" w:default="1">
    <w:name w:val="Normal Table"/>
    <w:uiPriority w:val="0"/>
    <w:semiHidden/>
    <w:qFormat/>
    <w:tblPr>
      <w:tblCellMar>
        <w:left w:w="108" w:type="dxa"/>
        <w:top w:w="0" w:type="dxa"/>
        <w:right w:w="108" w:type="dxa"/>
        <w:bottom w:w="0" w:type="dxa"/>
      </w:tblCellMar>
    </w:tblPr>
  </w:style>
  <w:style w:type="paragraph" w:styleId="1025">
    <w:name w:val="Normal Indent"/>
    <w:basedOn w:val="1018"/>
    <w:uiPriority w:val="0"/>
    <w:qFormat/>
    <w:pPr>
      <w:ind w:firstLine="420"/>
    </w:pPr>
    <w:rPr>
      <w:szCs w:val="20"/>
    </w:rPr>
  </w:style>
  <w:style w:type="paragraph" w:styleId="1026">
    <w:name w:val="Body Text"/>
    <w:basedOn w:val="1018"/>
    <w:uiPriority w:val="1"/>
    <w:qFormat/>
    <w:rPr>
      <w:rFonts w:ascii="方正楷体_GB2312" w:hAnsi="Arial" w:eastAsia="方正楷体_GB2312"/>
      <w:sz w:val="28"/>
      <w:szCs w:val="20"/>
    </w:rPr>
  </w:style>
  <w:style w:type="paragraph" w:styleId="1027">
    <w:name w:val="Body Text Indent"/>
    <w:basedOn w:val="1018"/>
    <w:uiPriority w:val="0"/>
    <w:qFormat/>
    <w:pPr>
      <w:ind w:firstLine="645"/>
    </w:pPr>
    <w:rPr>
      <w:rFonts w:ascii="方正楷体_GB2312" w:eastAsia="方正楷体_GB2312"/>
      <w:sz w:val="32"/>
      <w:szCs w:val="20"/>
    </w:rPr>
  </w:style>
  <w:style w:type="paragraph" w:styleId="1028">
    <w:name w:val="Block Text"/>
    <w:basedOn w:val="1018"/>
    <w:uiPriority w:val="0"/>
    <w:qFormat/>
    <w:pPr>
      <w:ind w:left="256" w:right="6" w:firstLine="624"/>
      <w:jc w:val="left"/>
    </w:pPr>
    <w:rPr>
      <w:rFonts w:ascii="宋体" w:hAnsi="宋体" w:eastAsia="方正仿宋_GB2312"/>
      <w:sz w:val="28"/>
      <w:szCs w:val="20"/>
      <w:lang w:eastAsia="en-US"/>
    </w:rPr>
  </w:style>
  <w:style w:type="paragraph" w:styleId="1029">
    <w:name w:val="toc 5"/>
    <w:basedOn w:val="1018"/>
    <w:next w:val="1018"/>
    <w:uiPriority w:val="0"/>
    <w:qFormat/>
    <w:pPr>
      <w:ind w:left="1680"/>
    </w:pPr>
  </w:style>
  <w:style w:type="paragraph" w:styleId="1030">
    <w:name w:val="toc 3"/>
    <w:basedOn w:val="1018"/>
    <w:next w:val="1018"/>
    <w:uiPriority w:val="0"/>
    <w:qFormat/>
    <w:pPr>
      <w:ind w:left="840"/>
    </w:pPr>
  </w:style>
  <w:style w:type="paragraph" w:styleId="1031">
    <w:name w:val="Plain Text"/>
    <w:basedOn w:val="1018"/>
    <w:uiPriority w:val="0"/>
    <w:qFormat/>
    <w:rPr>
      <w:rFonts w:ascii="宋体" w:hAnsi="Courier New"/>
      <w:szCs w:val="20"/>
    </w:rPr>
  </w:style>
  <w:style w:type="paragraph" w:styleId="1032">
    <w:name w:val="Balloon Text"/>
    <w:basedOn w:val="1018"/>
    <w:uiPriority w:val="99"/>
    <w:semiHidden/>
    <w:qFormat/>
    <w:rPr>
      <w:sz w:val="18"/>
      <w:szCs w:val="18"/>
    </w:rPr>
  </w:style>
  <w:style w:type="paragraph" w:styleId="1033">
    <w:name w:val="Footer"/>
    <w:basedOn w:val="1018"/>
    <w:uiPriority w:val="99"/>
    <w:qFormat/>
    <w:pPr>
      <w:jc w:val="left"/>
      <w:tabs>
        <w:tab w:val="center" w:pos="4153" w:leader="none"/>
        <w:tab w:val="right" w:pos="8306" w:leader="none"/>
      </w:tabs>
    </w:pPr>
    <w:rPr>
      <w:sz w:val="18"/>
      <w:szCs w:val="20"/>
    </w:rPr>
  </w:style>
  <w:style w:type="paragraph" w:styleId="1034">
    <w:name w:val="Header"/>
    <w:basedOn w:val="1018"/>
    <w:uiPriority w:val="0"/>
    <w:qFormat/>
    <w:pPr>
      <w:jc w:val="center"/>
      <w:tabs>
        <w:tab w:val="center" w:pos="4153" w:leader="none"/>
        <w:tab w:val="right" w:pos="8306" w:leader="none"/>
      </w:tabs>
      <w:pBdr>
        <w:bottom w:val="single" w:color="auto" w:sz="6" w:space="1"/>
      </w:pBdr>
    </w:pPr>
    <w:rPr>
      <w:sz w:val="18"/>
      <w:szCs w:val="18"/>
    </w:rPr>
  </w:style>
  <w:style w:type="paragraph" w:styleId="1035">
    <w:name w:val="toc 1"/>
    <w:basedOn w:val="1018"/>
    <w:next w:val="1018"/>
    <w:uiPriority w:val="0"/>
    <w:qFormat/>
  </w:style>
  <w:style w:type="paragraph" w:styleId="1036">
    <w:name w:val="toc 4"/>
    <w:basedOn w:val="1018"/>
    <w:next w:val="1018"/>
    <w:uiPriority w:val="0"/>
    <w:qFormat/>
    <w:pPr>
      <w:ind w:left="1260"/>
    </w:pPr>
  </w:style>
  <w:style w:type="paragraph" w:styleId="1037">
    <w:name w:val="toc 2"/>
    <w:basedOn w:val="1018"/>
    <w:next w:val="1018"/>
    <w:uiPriority w:val="0"/>
    <w:qFormat/>
    <w:pPr>
      <w:ind w:left="420"/>
    </w:pPr>
  </w:style>
  <w:style w:type="paragraph" w:styleId="1038">
    <w:name w:val="Normal (Web)"/>
    <w:basedOn w:val="1018"/>
    <w:uiPriority w:val="99"/>
    <w:unhideWhenUsed/>
    <w:qFormat/>
    <w:pPr>
      <w:jc w:val="left"/>
      <w:spacing w:before="100" w:beforeAutospacing="1" w:after="100" w:afterAutospacing="1"/>
      <w:widowControl/>
    </w:pPr>
    <w:rPr>
      <w:rFonts w:ascii="宋体" w:hAnsi="宋体" w:cs="宋体"/>
      <w:sz w:val="24"/>
    </w:rPr>
  </w:style>
  <w:style w:type="paragraph" w:styleId="1039">
    <w:name w:val="Body Text First Indent"/>
    <w:basedOn w:val="1026"/>
    <w:next w:val="1040"/>
    <w:uiPriority w:val="99"/>
    <w:qFormat/>
    <w:pPr>
      <w:ind w:firstLine="420"/>
    </w:pPr>
    <w:rPr>
      <w:szCs w:val="24"/>
    </w:rPr>
  </w:style>
  <w:style w:type="paragraph" w:styleId="1040">
    <w:name w:val="Body Text First Indent 2"/>
    <w:basedOn w:val="1027"/>
    <w:uiPriority w:val="0"/>
    <w:qFormat/>
    <w:pPr>
      <w:ind w:left="420" w:firstLine="420"/>
      <w:spacing w:after="120"/>
    </w:pPr>
    <w:rPr>
      <w:rFonts w:ascii="Times New Roman" w:eastAsia="宋体"/>
      <w:sz w:val="21"/>
      <w:szCs w:val="24"/>
    </w:rPr>
  </w:style>
  <w:style w:type="character" w:styleId="1041">
    <w:name w:val="Hyperlink"/>
    <w:uiPriority w:val="0"/>
    <w:qFormat/>
    <w:rPr>
      <w:color w:val="333333"/>
      <w:u w:val="none"/>
    </w:rPr>
  </w:style>
  <w:style w:type="paragraph" w:styleId="1042" w:customStyle="1">
    <w:name w:val="WPSOffice手动目录 1"/>
    <w:uiPriority w:val="0"/>
    <w:qFormat/>
    <w:rPr>
      <w:rFonts w:ascii="Times New Roman" w:hAnsi="Times New Roman" w:eastAsia="宋体" w:cs="Times New Roman"/>
      <w:lang w:val="en-US" w:eastAsia="zh-CN" w:bidi="ar-SA"/>
    </w:rPr>
  </w:style>
  <w:style w:type="paragraph" w:styleId="1043" w:customStyle="1">
    <w:name w:val="WPSOffice手动目录 2"/>
    <w:uiPriority w:val="0"/>
    <w:qFormat/>
    <w:rPr>
      <w:rFonts w:ascii="Times New Roman" w:hAnsi="Times New Roman" w:eastAsia="宋体" w:cs="Times New Roman"/>
      <w:lang w:val="en-US" w:eastAsia="zh-CN" w:bidi="ar-SA"/>
    </w:rPr>
  </w:style>
  <w:style w:type="paragraph" w:styleId="1044"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1045" w:customStyle="1">
    <w:name w:val="[Normal]"/>
    <w:uiPriority w:val="0"/>
    <w:qFormat/>
    <w:rPr>
      <w:rFonts w:ascii="方正仿宋简体" w:hAnsi="方正仿宋简体" w:eastAsia="方正仿宋简体" w:cs="Courier New"/>
      <w:sz w:val="24"/>
      <w:szCs w:val="22"/>
      <w:lang w:val="zh-CN" w:eastAsia="zh-CN" w:bidi="ar-SA"/>
    </w:rPr>
  </w:style>
  <w:style w:type="paragraph" w:styleId="1046"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047" w:customStyle="1">
    <w:name w:val="Body text|2"/>
    <w:basedOn w:val="1018"/>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48" w:customStyle="1">
    <w:name w:val="Body Text Indent 2"/>
    <w:basedOn w:val="1049"/>
    <w:uiPriority w:val="0"/>
    <w:qFormat/>
    <w:pPr>
      <w:ind w:firstLine="560"/>
      <w:jc w:val="both"/>
      <w:widowControl w:val="off"/>
    </w:pPr>
    <w:rPr>
      <w:rFonts w:ascii="宋体" w:hAnsi="宋体"/>
      <w:sz w:val="28"/>
      <w:lang w:val="en-US" w:eastAsia="zh-CN"/>
    </w:rPr>
  </w:style>
  <w:style w:type="paragraph" w:styleId="1049" w:customStyle="1">
    <w:name w:val="Normal"/>
    <w:uiPriority w:val="0"/>
    <w:qFormat/>
    <w:rPr>
      <w:rFonts w:ascii="Times New Roman" w:hAnsi="Times New Roman" w:eastAsia="宋体" w:cs="Times New Roman"/>
      <w:sz w:val="24"/>
      <w:szCs w:val="24"/>
      <w:lang w:val="en-US" w:eastAsia="zh-CN" w:bidi="ar-SA"/>
    </w:rPr>
  </w:style>
  <w:style w:type="paragraph" w:styleId="1050"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051" w:customStyle="1">
    <w:name w:val="普通正文"/>
    <w:basedOn w:val="1018"/>
    <w:uiPriority w:val="0"/>
    <w:qFormat/>
    <w:pPr>
      <w:ind w:firstLine="480"/>
      <w:jc w:val="left"/>
      <w:spacing w:before="120" w:after="120" w:line="360" w:lineRule="auto"/>
    </w:pPr>
    <w:rPr>
      <w:rFonts w:ascii="Arial" w:hAnsi="Arial"/>
      <w:sz w:val="24"/>
    </w:rPr>
  </w:style>
  <w:style w:type="paragraph" w:styleId="1052" w:customStyle="1">
    <w:name w:val="表格文字"/>
    <w:basedOn w:val="1027"/>
    <w:next w:val="1026"/>
    <w:uiPriority w:val="0"/>
    <w:qFormat/>
    <w:rPr>
      <w:spacing w:val="-20"/>
      <w:sz w:val="24"/>
      <w:szCs w:val="20"/>
    </w:rPr>
  </w:style>
  <w:style w:type="table" w:styleId="1053"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054" w:customStyle="1">
    <w:name w:val="首行缩进"/>
    <w:basedOn w:val="1018"/>
    <w:uiPriority w:val="0"/>
    <w:qFormat/>
    <w:pPr>
      <w:ind w:firstLine="420"/>
      <w:spacing w:line="360" w:lineRule="auto"/>
    </w:pPr>
    <w:rPr>
      <w:sz w:val="20"/>
    </w:rPr>
  </w:style>
  <w:style w:type="paragraph" w:styleId="1055" w:customStyle="1">
    <w:name w:val="页眉1"/>
    <w:basedOn w:val="1018"/>
    <w:uiPriority w:val="0"/>
    <w:qFormat/>
    <w:pPr>
      <w:jc w:val="center"/>
      <w:tabs>
        <w:tab w:val="center" w:pos="4153" w:leader="none"/>
        <w:tab w:val="right" w:pos="8306" w:leader="none"/>
      </w:tabs>
      <w:pBdr>
        <w:bottom w:val="single" w:color="000000" w:sz="6" w:space="1"/>
      </w:pBdr>
    </w:pPr>
    <w:rPr>
      <w:sz w:val="18"/>
      <w:szCs w:val="18"/>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e52dd8d5-8ba0-4983-876b-9b33acf03c22</errorID>
      <errorWord>(</errorWord>
      <group>L1_Word</group>
      <groupName>字词问题</groupName>
      <ability>L2_Typo</ability>
      <abilityName>字词错误</abilityName>
      <candidateList>
        <item>(一</item>
      </candidateList>
      <explain/>
      <paraID>5606D9E9</paraID>
      <start>70</start>
      <end>71</end>
      <status>ignored</status>
      <modifiedWord/>
      <trackRevisions>false</trackRevisions>
    </reviewItem>
    <reviewItem>
      <errorID>19c62680-4f18-44c6-82ef-0bdad34f26d4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2F953AB2</paraID>
      <start>0</start>
      <end>2</end>
      <status>ignored</status>
      <modifiedWord/>
      <trackRevisions>false</trackRevisions>
    </reviewItem>
    <reviewItem>
      <errorID>2db0251a-b588-4fb3-8906-e9e2d4b96eba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781CE6CA</paraID>
      <start>0</start>
      <end>2</end>
      <status>ignored</status>
      <modifiedWord/>
      <trackRevisions>false</trackRevisions>
    </reviewItem>
    <reviewItem>
      <errorID>9ed99778-ea0c-4756-a60e-8d9fe4567283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9CB8AC7</paraID>
      <start>0</start>
      <end>2</end>
      <status>ignored</status>
      <modifiedWord/>
      <trackRevisions>false</trackRevisions>
    </reviewItem>
    <reviewItem>
      <errorID>e40aca11-4705-4e1e-9c9d-ba9936093639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126C4D24</paraID>
      <start>0</start>
      <end>2</end>
      <status>ignored</status>
      <modifiedWord/>
      <trackRevisions>false</trackRevisions>
    </reviewItem>
    <reviewItem>
      <errorID>94ec722f-f2bd-411e-9028-11076d226f40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34B5585F</paraID>
      <start>0</start>
      <end>2</end>
      <status>ignored</status>
      <modifiedWord/>
      <trackRevisions>false</trackRevisions>
    </reviewItem>
    <reviewItem>
      <errorID>e0192d04-50ea-4066-b551-aeb2eb146f26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723190F8</paraID>
      <start>0</start>
      <end>2</end>
      <status>ignored</status>
      <modifiedWord/>
      <trackRevisions>false</trackRevisions>
    </reviewItem>
    <reviewItem>
      <errorID>c7c76a0f-1a65-4de4-9306-47579ab0d0ae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138BB1C</paraID>
      <start>0</start>
      <end>2</end>
      <status>ignored</status>
      <modifiedWord/>
      <trackRevisions>false</trackRevisions>
    </reviewItem>
    <reviewItem>
      <errorID>0b6fba39-6d43-49bc-84b0-47934d2448b3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6885B0D4</paraID>
      <start>0</start>
      <end>2</end>
      <status>ignored</status>
      <modifiedWord/>
      <trackRevisions>false</trackRevisions>
    </reviewItem>
    <reviewItem>
      <errorID>97d5cc58-d0f1-4726-b025-066f5b950c35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73348611</paraID>
      <start>13</start>
      <end>16</end>
      <status>ignored</status>
      <modifiedWord/>
      <trackRevisions>false</trackRevisions>
    </reviewItem>
    <reviewItem>
      <errorID>8c4498ae-cf6b-4589-a30c-1ef41334e892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73348611</paraID>
      <start>32</start>
      <end>35</end>
      <status>ignored</status>
      <modifiedWord/>
      <trackRevisions>false</trackRevisions>
    </reviewItem>
    <reviewItem>
      <errorID>da85ab76-cf48-4362-9a5e-1bdac7bb377f</errorID>
      <errorWord>，</errorWord>
      <group>L1_Word</group>
      <groupName>字词问题</groupName>
      <ability>L2_Typo</ability>
      <abilityName>字词错误</abilityName>
      <candidateList>
        <item>，并</item>
      </candidateList>
      <explain/>
      <paraID>692C174E</paraID>
      <start>90</start>
      <end>91</end>
      <status>ignored</status>
      <modifiedWord/>
      <trackRevisions>false</trackRevisions>
    </reviewItem>
    <reviewItem>
      <errorID>70ae4a60-94ec-4dff-9165-a0befd2fedf1</errorID>
      <errorWord>属</errorWord>
      <group>L1_Word</group>
      <groupName>字词问题</groupName>
      <ability>L2_Typo</ability>
      <abilityName>字词错误</abilityName>
      <candidateList>
        <item>属于</item>
      </candidateList>
      <explain/>
      <paraID> D31F859</paraID>
      <start>19</start>
      <end>20</end>
      <status>ignored</status>
      <modifiedWord/>
      <trackRevisions>false</trackRevisions>
    </reviewItem>
    <reviewItem>
      <errorID>91798cd6-20c3-48a2-bc83-48beebd986ac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AEA279D</paraID>
      <start>43</start>
      <end>46</end>
      <status>ignored</status>
      <modifiedWord/>
      <trackRevisions>false</trackRevisions>
    </reviewItem>
    <reviewItem>
      <errorID>9162d6a7-73e1-41f3-b54c-04f0c0728d75</errorID>
      <errorWord>提出质疑</errorWord>
      <group>L1_Grammar</group>
      <groupName>语法问题</groupName>
      <ability>L2_Grammar</ability>
      <abilityName>语法错误</abilityName>
      <candidateList>
        <item>质疑</item>
      </candidateList>
      <explain>〈动〉提出疑问：～问难。</explain>
      <paraID>44D938EB</paraID>
      <start>67</start>
      <end>71</end>
      <status>ignored</status>
      <modifiedWord/>
      <trackRevisions>false</trackRevisions>
    </reviewItem>
    <reviewItem>
      <errorID>d8b887cf-15f0-447b-b5d2-3bf9fcd0a1ef</errorID>
      <errorWord>为成</errorWord>
      <group>L1_Word</group>
      <groupName>字词问题</groupName>
      <ability>L2_Typo</ability>
      <abilityName>字词错误</abilityName>
      <candidateList>
        <item>自成</item>
      </candidateList>
      <explain/>
      <paraID>74F7A258</paraID>
      <start>14</start>
      <end>16</end>
      <status>ignored</status>
      <modifiedWord/>
      <trackRevisions>false</trackRevisions>
    </reviewItem>
    <reviewItem>
      <errorID>2c7c900a-dc41-4047-8bff-f29f1f6b6763</errorID>
      <errorWord>，</errorWord>
      <group>L1_Word</group>
      <groupName>字词问题</groupName>
      <ability>L2_Typo</ability>
      <abilityName>字词错误</abilityName>
      <candidateList>
        <item>，对</item>
      </candidateList>
      <explain/>
      <paraID>41247F6C</paraID>
      <start>26</start>
      <end>27</end>
      <status>ignored</status>
      <modifiedWord/>
      <trackRevisions>false</trackRevisions>
    </reviewItem>
    <reviewItem>
      <errorID>fd24e7e8-f2a1-453e-b695-b1373c5a0378</errorID>
      <errorWord>提出质疑</errorWord>
      <group>L1_Grammar</group>
      <groupName>语法问题</groupName>
      <ability>L2_Grammar</ability>
      <abilityName>语法错误</abilityName>
      <candidateList>
        <item>质疑</item>
      </candidateList>
      <explain>〈动〉提出疑问：～问难。</explain>
      <paraID> 484AFF2</paraID>
      <start>30</start>
      <end>34</end>
      <status>ignored</status>
      <modifiedWord/>
      <trackRevisions>false</trackRevisions>
    </reviewItem>
    <reviewItem>
      <errorID>6ebf10b3-78c3-44c4-89c5-54b2852abb6e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7036C40</paraID>
      <start>25</start>
      <end>28</end>
      <status>ignored</status>
      <modifiedWord/>
      <trackRevisions>false</trackRevisions>
    </reviewItem>
    <reviewItem>
      <errorID>322ee755-f3da-4f50-b77e-2bb2cbd4315e</errorID>
      <errorWord>）</errorWord>
      <group>L1_Punc</group>
      <groupName>标点问题</groupName>
      <ability>L2_Punc_CN</ability>
      <abilityName/>
      <candidateList/>
      <explain>此处标点可能未正确匹配，请检查句子中是否存在标点冗余、缺失或使用错误的情况。</explain>
      <paraID>71694F3E</paraID>
      <start>61</start>
      <end>62</end>
      <status>ignored</status>
      <modifiedWord/>
      <trackRevisions>false</trackRevisions>
    </reviewItem>
    <reviewItem>
      <errorID>9f6f3328-ce3a-4e60-a6ea-f9ba3c64d965</errorID>
      <errorWord>《</errorWord>
      <group>L1_Punc</group>
      <groupName>标点问题</groupName>
      <ability>L2_Punc_CN</ability>
      <abilityName/>
      <candidateList/>
      <explain>同一形式括号套用。</explain>
      <paraID>5EF615E6</paraID>
      <start>37</start>
      <end>38</end>
      <status>ignored</status>
      <modifiedWord/>
      <trackRevisions>false</trackRevisions>
    </reviewItem>
    <reviewItem>
      <errorID>f1d58428-b1f0-4032-9b91-060edb249a13</errorID>
      <errorWord>》</errorWord>
      <group>L1_Punc</group>
      <groupName>标点问题</groupName>
      <ability>L2_Punc_CN</ability>
      <abilityName/>
      <candidateList/>
      <explain>同一形式括号套用。</explain>
      <paraID>5EF615E6</paraID>
      <start>54</start>
      <end>55</end>
      <status>ignored</status>
      <modifiedWord/>
      <trackRevisions>false</trackRevisions>
    </reviewItem>
    <reviewItem>
      <errorID>a53869ac-5f9b-4a5c-81ee-285cdedff5f8</errorID>
      <errorWord>《</errorWord>
      <group>L1_Punc</group>
      <groupName>标点问题</groupName>
      <ability>L2_Punc_CN</ability>
      <abilityName/>
      <candidateList/>
      <explain>同一形式括号套用。</explain>
      <paraID>5EF615E6</paraID>
      <start>55</start>
      <end>56</end>
      <status>ignored</status>
      <modifiedWord/>
      <trackRevisions>false</trackRevisions>
    </reviewItem>
    <reviewItem>
      <errorID>1d02bc4b-28c3-465c-b376-48de6ee9d58c</errorID>
      <errorWord>》</errorWord>
      <group>L1_Punc</group>
      <groupName>标点问题</groupName>
      <ability>L2_Punc_CN</ability>
      <abilityName/>
      <candidateList/>
      <explain>同一形式括号套用。</explain>
      <paraID>5EF615E6</paraID>
      <start>72</start>
      <end>73</end>
      <status>ignored</status>
      <modifiedWord/>
      <trackRevisions>false</trackRevisions>
    </reviewItem>
    <reviewItem>
      <errorID>84fa2c26-61a0-4cff-bd3e-2516e7892dc3</errorID>
      <errorWord>〈</errorWord>
      <group>L1_Punc</group>
      <groupName>标点问题</groupName>
      <ability>L2_Punc_CN</ability>
      <abilityName/>
      <candidateList/>
      <explain>此处标点可能未正确匹配，请检查句子中是否存在标点冗余、缺失或使用错误的情况。</explain>
      <paraID>67088B5C</paraID>
      <start>49</start>
      <end>50</end>
      <status>ignored</status>
      <modifiedWord/>
      <trackRevisions>false</trackRevisions>
    </reviewItem>
    <reviewItem>
      <errorID>39ef90cf-61e3-448f-a295-a899338a2cc0</errorID>
      <errorWord>〈</errorWord>
      <group>L1_Punc</group>
      <groupName>标点问题</groupName>
      <ability>L2_Punc_CN</ability>
      <abilityName/>
      <candidateList/>
      <explain>此处标点可能未正确匹配，请检查句子中是否存在标点冗余、缺失或使用错误的情况。</explain>
      <paraID>1AD1E075</paraID>
      <start>49</start>
      <end>50</end>
      <status>ignored</status>
      <modifiedWord/>
      <trackRevisions>false</trackRevisions>
    </reviewItem>
    <reviewItem>
      <errorID>58997b7f-0749-4dca-9b0b-57042f05647c</errorID>
      <errorWord>〈</errorWord>
      <group>L1_Punc</group>
      <groupName>标点问题</groupName>
      <ability>L2_Punc_CN</ability>
      <abilityName/>
      <candidateList/>
      <explain>此处标点可能未正确匹配，请检查句子中是否存在标点冗余、缺失或使用错误的情况。</explain>
      <paraID>2EBE8A88</paraID>
      <start>34</start>
      <end>35</end>
      <status>ignored</status>
      <modifiedWord/>
      <trackRevisions>false</trackRevisions>
    </reviewItem>
    <reviewItem>
      <errorID>2faa10d4-d56e-4b44-82c9-2a635c03847c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2406BE04</paraID>
      <start>0</start>
      <end>2</end>
      <status>ignored</status>
      <modifiedWord/>
      <trackRevisions>false</trackRevisions>
    </reviewItem>
    <reviewItem>
      <errorID>7f6bdd0e-4b8e-4cce-96a3-44459c26b36b</errorID>
      <errorWord>：。</errorWord>
      <group>L1_Punc</group>
      <groupName>标点问题</groupName>
      <ability>L2_Punc_CN</ability>
      <abilityName/>
      <candidateList>
        <item>：</item>
      </candidateList>
      <explain/>
      <paraID> 14A8FB4</paraID>
      <start>13</start>
      <end>15</end>
      <status>ignored</status>
      <modifiedWord/>
      <trackRevisions>false</trackRevisions>
    </reviewItem>
    <reviewItem>
      <errorID>4a00f755-f39f-4f40-a5b3-bcbe62cabc95</errorID>
      <errorWord>)</errorWord>
      <group>L1_Format</group>
      <groupName>格式问题</groupName>
      <ability>L2_HalfPunc_CN</ability>
      <abilityName/>
      <candidateList>
        <item>）</item>
      </candidateList>
      <explain>文本全半角错误。</explain>
      <paraID>3076347E</paraID>
      <start>51</start>
      <end>52</end>
      <status>ignored</status>
      <modifiedWord/>
      <trackRevisions>false</trackRevisions>
    </reviewItem>
    <reviewItem>
      <errorID>c9cdae98-95e4-48e4-be52-d9a810b65171</errorID>
      <errorWord>）</errorWord>
      <group>L1_Punc</group>
      <groupName>标点问题</groupName>
      <ability>L2_Punc_CN</ability>
      <abilityName/>
      <candidateList/>
      <explain>同一形式括号套用。</explain>
      <paraID> 623B79C</paraID>
      <start>33</start>
      <end>34</end>
      <status>ignored</status>
      <modifiedWord/>
      <trackRevisions>false</trackRevisions>
    </reviewItem>
    <reviewItem>
      <errorID>5b4b9076-c0d3-43e6-a686-932fe572841d</errorID>
      <errorWord>〈</errorWord>
      <group>L1_Punc</group>
      <groupName>标点问题</groupName>
      <ability>L2_Punc_CN</ability>
      <abilityName/>
      <candidateList/>
      <explain>此处标点可能未正确匹配，请检查句子中是否存在标点冗余、缺失或使用错误的情况。</explain>
      <paraID>56B889E3</paraID>
      <start>16</start>
      <end>17</end>
      <status>unmodified</status>
      <modifiedWord/>
      <trackRevisions>false</trackRevisions>
    </reviewItem>
    <reviewItem>
      <errorID>99638ac1-e98e-447c-b857-08ba7e7784ea</errorID>
      <errorWord>&gt;的通知》</errorWord>
      <group>L1_Punc</group>
      <groupName>标点问题</groupName>
      <ability>L2_Punc_CN</ability>
      <abilityName/>
      <candidateList>
        <item>〉的通知》</item>
      </candidateList>
      <explain/>
      <paraID>56B889E3</paraID>
      <start>40</start>
      <end>45</end>
      <status>unmodified</status>
      <modifiedWord/>
      <trackRevisions>false</trackRevisions>
    </reviewItem>
    <reviewItem>
      <errorID>f842dad8-bec8-430d-84bc-e63a9a4931f2</errorID>
      <errorWord>工地</errorWord>
      <group>L1_Word</group>
      <groupName>字词问题</groupName>
      <ability>L2_Typo</ability>
      <abilityName>字词错误</abilityName>
      <candidateList>
        <item>场地</item>
      </candidateList>
      <explain>存在字形相近字词的误用。</explain>
      <paraID>3B098455</paraID>
      <start>2</start>
      <end>4</end>
      <status>ignored</status>
      <modifiedWord/>
      <trackRevisions>false</trackRevisions>
    </reviewItem>
    <reviewItem>
      <errorID>9b42b20a-8415-4f2c-9610-3a51e5b00c99</errorID>
      <errorWord>第15条</errorWord>
      <group>L1_Knowledge</group>
      <groupName>知识性问题</groupName>
      <ability>L2_Knowledge</ability>
      <abilityName>其他知识</abilityName>
      <candidateList>
        <item>第十五条</item>
      </candidateList>
      <explain/>
      <paraID>7DFCB6FF</paraID>
      <start>19</start>
      <end>23</end>
      <status>unmodified</status>
      <modifiedWord/>
      <trackRevisions>false</trackRevisions>
    </reviewItem>
    <reviewItem>
      <errorID>463b901a-dc9a-4616-9900-d6a00859a49e</errorID>
      <errorWord>一式二份</errorWord>
      <group>L1_Word</group>
      <groupName>字词问题</groupName>
      <ability>L2_Typo</ability>
      <abilityName>字词错误</abilityName>
      <candidateList>
        <item>一式两份</item>
      </candidateList>
      <explain/>
      <paraID>556BC95C</paraID>
      <start>8</start>
      <end>12</end>
      <status>ignored</status>
      <modifiedWord/>
      <trackRevisions>false</trackRevisions>
    </reviewItem>
    <reviewItem>
      <errorID>636c2063-cdfd-44e2-907b-8615fd875fe8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2CDBCD8E</paraID>
      <start>0</start>
      <end>2</end>
      <status>ignored</status>
      <modifiedWord/>
      <trackRevisions>false</trackRevisions>
    </reviewItem>
    <reviewItem>
      <errorID>13198629-3a6a-42df-a2d2-aff13457db25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41956CCB</paraID>
      <start>0</start>
      <end>2</end>
      <status>ignored</status>
      <modifiedWord/>
      <trackRevisions>false</trackRevisions>
    </reviewItem>
    <reviewItem>
      <errorID>7db7fd64-f138-42a8-9704-9043143f243e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1F49891E</paraID>
      <start>0</start>
      <end>2</end>
      <status>ignored</status>
      <modifiedWord/>
      <trackRevisions>false</trackRevisions>
    </reviewItem>
    <reviewItem>
      <errorID>a933bf74-1dda-425c-8b87-77631d3c3549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1BDCB7D9</paraID>
      <start>0</start>
      <end>2</end>
      <status>ignored</status>
      <modifiedWord/>
      <trackRevisions>false</trackRevisions>
    </reviewItem>
    <reviewItem>
      <errorID>f8eddd0b-5ed6-4c4d-a56e-ef414d2dda3f</errorID>
      <errorWord>提高</errorWord>
      <group>L1_Grammar</group>
      <groupName>语法问题</groupName>
      <ability>L2_Grammar</ability>
      <abilityName>语法错误</abilityName>
      <candidateList>
        <item>增强</item>
      </candidateList>
      <explain>“提高～意识”搭配不当，建议修改为“增强～意识”。</explain>
      <paraID>1BDCB7D9</paraID>
      <start>42</start>
      <end>44</end>
      <status>ignored</status>
      <modifiedWord/>
      <trackRevisions>false</trackRevisions>
    </reviewItem>
    <reviewItem>
      <errorID>d2830729-fb73-46d8-b531-f52a45e9bcd5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7A87D298</paraID>
      <start>0</start>
      <end>2</end>
      <status>ignored</status>
      <modifiedWord/>
      <trackRevisions>false</trackRevisions>
    </reviewItem>
    <reviewItem>
      <errorID>07620d91-1c0b-4823-8b4e-9e16cd8e17d1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770A66BE</paraID>
      <start>0</start>
      <end>2</end>
      <status>ignored</status>
      <modifiedWord/>
      <trackRevisions>false</trackRevisions>
    </reviewItem>
    <reviewItem>
      <errorID>1a24b7ef-adf5-48e7-8740-de1a3c26d5e1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6A5E9D4D</paraID>
      <start>0</start>
      <end>2</end>
      <status>ignored</status>
      <modifiedWord/>
      <trackRevisions>false</trackRevisions>
    </reviewItem>
    <reviewItem>
      <errorID>160281b3-2bd6-4135-88e2-c6ed987f6be5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516D75E2</paraID>
      <start>0</start>
      <end>2</end>
      <status>ignored</status>
      <modifiedWord/>
      <trackRevisions>false</trackRevisions>
    </reviewItem>
    <reviewItem>
      <errorID>b76891dd-ed4a-41f1-b303-6cc8e3700f92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36D60BD9</paraID>
      <start>0</start>
      <end>2</end>
      <status>ignored</status>
      <modifiedWord/>
      <trackRevisions>false</trackRevisions>
    </reviewItem>
    <reviewItem>
      <errorID>219faf5c-d1de-4147-9276-78bc0474db67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2601F07B</paraID>
      <start>0</start>
      <end>3</end>
      <status>ignored</status>
      <modifiedWord/>
      <trackRevisions>false</trackRevisions>
    </reviewItem>
    <reviewItem>
      <errorID>9c9f4ece-588a-40c8-a316-ce24a384145f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49BB246</paraID>
      <start>0</start>
      <end>3</end>
      <status>ignored</status>
      <modifiedWord/>
      <trackRevisions>false</trackRevisions>
    </reviewItem>
    <reviewItem>
      <errorID>f4813df6-f428-4621-9dc5-c58d3dd0e9e4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4F3B0DB3</paraID>
      <start>0</start>
      <end>3</end>
      <status>ignored</status>
      <modifiedWord/>
      <trackRevisions>false</trackRevisions>
    </reviewItem>
    <reviewItem>
      <errorID>f3ad4670-d1ab-44c3-9deb-1362f8d0d070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4F4EFD07</paraID>
      <start>0</start>
      <end>2</end>
      <status>ignored</status>
      <modifiedWord/>
      <trackRevisions>false</trackRevisions>
    </reviewItem>
    <reviewItem>
      <errorID>b05d8afa-efe4-4cb4-878c-3d107bc40c57</errorID>
      <errorWord>使用</errorWord>
      <group>L1_Grammar</group>
      <groupName>语法问题</groupName>
      <ability>L2_Grammar</ability>
      <abilityName>语法错误</abilityName>
      <candidateList>
        <item>采取</item>
      </candidateList>
      <explain>“使用～措施”搭配不当，建议修改为“采取～措施”。</explain>
      <paraID>4F4EFD07</paraID>
      <start>65</start>
      <end>67</end>
      <status>ignored</status>
      <modifiedWord/>
      <trackRevisions>false</trackRevisions>
    </reviewItem>
    <reviewItem>
      <errorID>590d87ec-b24f-4de9-bff0-8bf155a4121c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7C0967D7</paraID>
      <start>0</start>
      <end>2</end>
      <status>ignored</status>
      <modifiedWord/>
      <trackRevisions>false</trackRevisions>
    </reviewItem>
    <reviewItem>
      <errorID>9c7d9792-70b6-4210-838b-0e23b70eb01d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7EAD0C1</paraID>
      <start>0</start>
      <end>2</end>
      <status>ignored</status>
      <modifiedWord/>
      <trackRevisions>false</trackRevisions>
    </reviewItem>
    <reviewItem>
      <errorID>7816041f-613b-44df-8924-4e6c82f9ba13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708B4F8D</paraID>
      <start>0</start>
      <end>2</end>
      <status>ignored</status>
      <modifiedWord/>
      <trackRevisions>false</trackRevisions>
    </reviewItem>
    <reviewItem>
      <errorID>699c88bc-6a4c-406d-ab77-33c34713065e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96697DB</paraID>
      <start>0</start>
      <end>2</end>
      <status>ignored</status>
      <modifiedWord/>
      <trackRevisions>false</trackRevisions>
    </reviewItem>
    <reviewItem>
      <errorID>aa071e5a-96b4-4a05-94d9-3dba3197d854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71F0F346</paraID>
      <start>0</start>
      <end>2</end>
      <status>ignored</status>
      <modifiedWord/>
      <trackRevisions>false</trackRevisions>
    </reviewItem>
    <reviewItem>
      <errorID>36348e09-91fe-4316-b307-aed984b23ffb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3AC6C62E</paraID>
      <start>0</start>
      <end>2</end>
      <status>ignored</status>
      <modifiedWord/>
      <trackRevisions>false</trackRevisions>
    </reviewItem>
    <reviewItem>
      <errorID>476aa99c-1240-4a51-b118-f4b907f6b8c6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1E363D42</paraID>
      <start>0</start>
      <end>2</end>
      <status>ignored</status>
      <modifiedWord/>
      <trackRevisions>false</trackRevisions>
    </reviewItem>
    <reviewItem>
      <errorID>806f5146-3ba3-4e2e-82c0-1649c9c2f7f1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5FCA08D9</paraID>
      <start>0</start>
      <end>2</end>
      <status>ignored</status>
      <modifiedWord/>
      <trackRevisions>false</trackRevisions>
    </reviewItem>
    <reviewItem>
      <errorID>a01e68c5-da81-44f0-bc7e-303e83bef581</errorID>
      <errorWord>之处</errorWord>
      <group>L1_Word</group>
      <groupName>字词问题</groupName>
      <ability>L2_Typo</ability>
      <abilityName>字词错误</abilityName>
      <candidateList>
        <item>之外</item>
      </candidateList>
      <explain/>
      <paraID>5FCA08D9</paraID>
      <start>24</start>
      <end>26</end>
      <status>unmodified</status>
      <modifiedWord/>
      <trackRevisions>false</trackRevisions>
    </reviewItem>
    <reviewItem>
      <errorID>f243558a-bbde-4eda-9cd7-42f604f4d125</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5FCA08D9</paraID>
      <start>29</start>
      <end>32</end>
      <status>unmodified</status>
      <modifiedWord/>
      <trackRevisions>false</trackRevisions>
    </reviewItem>
    <reviewItem>
      <errorID>4e09be53-1237-46d1-83b2-3b56354c29ce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387884FB</paraID>
      <start>0</start>
      <end>3</end>
      <status>ignored</status>
      <modifiedWord/>
      <trackRevisions>false</trackRevisions>
    </reviewItem>
    <reviewItem>
      <errorID>2392473b-3f39-432e-be23-9204171dfeec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6E789D86</paraID>
      <start>0</start>
      <end>3</end>
      <status>ignored</status>
      <modifiedWord/>
      <trackRevisions>false</trackRevisions>
    </reviewItem>
    <reviewItem>
      <errorID>d9cc5124-3b15-4dfb-b15d-84512eed4b83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2BBD1E9C</paraID>
      <start>0</start>
      <end>3</end>
      <status>ignored</status>
      <modifiedWord/>
      <trackRevisions>false</trackRevisions>
    </reviewItem>
    <reviewItem>
      <errorID>252cde2d-ce1a-4e92-94ac-3658e78f7d11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347EC5F8</paraID>
      <start>0</start>
      <end>3</end>
      <status>ignored</status>
      <modifiedWord/>
      <trackRevisions>false</trackRevisions>
    </reviewItem>
    <reviewItem>
      <errorID>7eac56d3-ad86-4488-880b-51605e90887a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22EFC60D</paraID>
      <start>0</start>
      <end>3</end>
      <status>ignored</status>
      <modifiedWord/>
      <trackRevisions>false</trackRevisions>
    </reviewItem>
    <reviewItem>
      <errorID>743d37f3-7a8d-4f1c-b7f8-1dddf2e68ba5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57842FEC</paraID>
      <start>0</start>
      <end>3</end>
      <status>ignored</status>
      <modifiedWord/>
      <trackRevisions>false</trackRevisions>
    </reviewItem>
    <reviewItem>
      <errorID>09722d0a-e3eb-4267-b702-15c1e6537ce7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59F5524F</paraID>
      <start>0</start>
      <end>2</end>
      <status>ignored</status>
      <modifiedWord/>
      <trackRevisions>false</trackRevisions>
    </reviewItem>
    <reviewItem>
      <errorID>59710453-b47c-4706-a741-42b57b80f80f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6C5A6C4B</paraID>
      <start>0</start>
      <end>2</end>
      <status>ignored</status>
      <modifiedWord/>
      <trackRevisions>false</trackRevisions>
    </reviewItem>
    <reviewItem>
      <errorID>53aa41eb-544f-4c8c-bed5-5ccad9cf34f3</errorID>
      <errorWord>其它</errorWord>
      <group>L1_Word</group>
      <groupName>字词问题</groupName>
      <ability>L2_Alias</ability>
      <abilityName>也作/曾用词</abilityName>
      <candidateList>
        <item>其他</item>
      </candidateList>
      <explain>词汇[其它]为不规范表述或旧称，其规范书面表述为[其他]。</explain>
      <paraID>28462D8F</paraID>
      <start>2</start>
      <end>4</end>
      <status>ignored</status>
      <modifiedWord/>
      <trackRevisions>false</trackRevisions>
    </reviewItem>
    <reviewItem>
      <errorID>eb37dca1-809b-4c98-9e2b-caf5bcb9fb43</errorID>
      <errorWord>一式二份</errorWord>
      <group>L1_Word</group>
      <groupName>字词问题</groupName>
      <ability>L2_Typo</ability>
      <abilityName>字词错误</abilityName>
      <candidateList>
        <item>一式两份</item>
      </candidateList>
      <explain/>
      <paraID>6CC27045</paraID>
      <start>3</start>
      <end>7</end>
      <status>ignored</status>
      <modifiedWord/>
      <trackRevisions>false</trackRevisions>
    </reviewItem>
    <reviewItem>
      <errorID>96b4ca70-0b11-4818-88f4-7f083bffa476</errorID>
      <errorWord>管理办法》中</errorWord>
      <group>L1_Word</group>
      <groupName>字词问题</groupName>
      <ability>L2_Typo</ability>
      <abilityName>字词错误</abilityName>
      <candidateList>
        <item>管理办法》</item>
      </candidateList>
      <explain/>
      <paraID>42DAD89C</paraID>
      <start>23</start>
      <end>29</end>
      <status>ignored</status>
      <modifiedWord/>
      <trackRevisions>false</trackRevisions>
    </reviewItem>
    <reviewItem>
      <errorID>1a9b2196-9116-491e-a7df-01402b103129</errorID>
      <errorWord>造成的</errorWord>
      <group>L1_Word</group>
      <groupName>字词问题</groupName>
      <ability>L2_Typo</ability>
      <abilityName>字词错误</abilityName>
      <candidateList>
        <item>造成</item>
      </candidateList>
      <explain/>
      <paraID>25E4B2F7</paraID>
      <start>58</start>
      <end>61</end>
      <status>ignored</status>
      <modifiedWord/>
      <trackRevisions>false</trackRevisions>
    </reviewItem>
    <reviewItem>
      <errorID>a58c044f-238e-4100-a946-d1eeb6d484ad</errorID>
      <errorWord>造成的</errorWord>
      <group>L1_Word</group>
      <groupName>字词问题</groupName>
      <ability>L2_Typo</ability>
      <abilityName>字词错误</abilityName>
      <candidateList>
        <item>造成</item>
      </candidateList>
      <explain/>
      <paraID>28F3CD2E</paraID>
      <start>58</start>
      <end>61</end>
      <status>ignored</status>
      <modifiedWord/>
      <trackRevisions>false</trackRevisions>
    </reviewItem>
    <reviewItem>
      <errorID>0a866de7-ced5-4849-8402-66bb1aebbdd8</errorID>
      <errorWord>一式二份</errorWord>
      <group>L1_Word</group>
      <groupName>字词问题</groupName>
      <ability>L2_Typo</ability>
      <abilityName>字词错误</abilityName>
      <candidateList>
        <item>一式两份</item>
      </candidateList>
      <explain/>
      <paraID>4152AD1A</paraID>
      <start>8</start>
      <end>12</end>
      <status>ignored</status>
      <modifiedWord/>
      <trackRevisions>false</trackRevisions>
    </reviewItem>
    <reviewItem>
      <errorID>feaab285-0e63-450d-bf30-ce74c7d71943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38D05AD6</paraID>
      <start>0</start>
      <end>2</end>
      <status>ignored</status>
      <modifiedWord/>
      <trackRevisions>false</trackRevisions>
    </reviewItem>
    <reviewItem>
      <errorID>acead7d0-3c8e-4421-ba16-9ac739132183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1E911E02</paraID>
      <start>0</start>
      <end>2</end>
      <status>ignored</status>
      <modifiedWord/>
      <trackRevisions>false</trackRevisions>
    </reviewItem>
    <reviewItem>
      <errorID>5aa2d7ab-7aab-46ea-98a4-ea55057c56db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29AFD4B1</paraID>
      <start>0</start>
      <end>2</end>
      <status>ignored</status>
      <modifiedWord/>
      <trackRevisions>false</trackRevisions>
    </reviewItem>
    <reviewItem>
      <errorID>30baf6f5-dca7-4768-a6c9-0100276eb07a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32BF5BF3</paraID>
      <start>0</start>
      <end>2</end>
      <status>ignored</status>
      <modifiedWord/>
      <trackRevisions>false</trackRevisions>
    </reviewItem>
    <reviewItem>
      <errorID>b4e12d61-13e8-4133-bfcd-8508bf3b6c0b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681192E</paraID>
      <start>0</start>
      <end>2</end>
      <status>ignored</status>
      <modifiedWord/>
      <trackRevisions>false</trackRevisions>
    </reviewItem>
    <reviewItem>
      <errorID>2591e223-8057-4f35-8438-4865ca0f6438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49FF96F</paraID>
      <start>0</start>
      <end>2</end>
      <status>ignored</status>
      <modifiedWord/>
      <trackRevisions>false</trackRevisions>
    </reviewItem>
    <reviewItem>
      <errorID>786d966b-00f7-4b62-afa2-ec0b6ef85b54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56CC02E9</paraID>
      <start>0</start>
      <end>2</end>
      <status>ignored</status>
      <modifiedWord/>
      <trackRevisions>false</trackRevisions>
    </reviewItem>
    <reviewItem>
      <errorID>fa8f86ce-1f14-4018-b12a-2e46795eb86f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570816F7</paraID>
      <start>0</start>
      <end>2</end>
      <status>ignored</status>
      <modifiedWord/>
      <trackRevisions>false</trackRevisions>
    </reviewItem>
    <reviewItem>
      <errorID>87c4e050-60c9-49ca-a32f-7384be88bd4b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3E771CF2</paraID>
      <start>0</start>
      <end>2</end>
      <status>ignored</status>
      <modifiedWord/>
      <trackRevisions>false</trackRevisions>
    </reviewItem>
    <reviewItem>
      <errorID>0962b5cf-3e14-4b22-b97f-1657d4a73fa9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142C4BA2</paraID>
      <start>0</start>
      <end>3</end>
      <status>ignored</status>
      <modifiedWord/>
      <trackRevisions>false</trackRevisions>
    </reviewItem>
    <reviewItem>
      <errorID>0c4a99bc-0fca-4f7d-a494-68169df5f82d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76E5A9CC</paraID>
      <start>0</start>
      <end>3</end>
      <status>ignored</status>
      <modifiedWord/>
      <trackRevisions>false</trackRevisions>
    </reviewItem>
    <reviewItem>
      <errorID>cac06b6d-5d2f-46d2-8684-9bc4f96cfbc0</errorID>
      <errorWord>所有的</errorWord>
      <group>L1_Word</group>
      <groupName>字词问题</groupName>
      <ability>L2_Typo</ability>
      <abilityName>字词错误</abilityName>
      <candidateList>
        <item>所有</item>
      </candidateList>
      <explain/>
      <paraID>76E5A9CC</paraID>
      <start>12</start>
      <end>15</end>
      <status>ignored</status>
      <modifiedWord/>
      <trackRevisions>false</trackRevisions>
    </reviewItem>
    <reviewItem>
      <errorID>8460186a-4d09-4f85-9e5a-4833880d4404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2E866060</paraID>
      <start>0</start>
      <end>3</end>
      <status>ignored</status>
      <modifiedWord/>
      <trackRevisions>false</trackRevisions>
    </reviewItem>
    <reviewItem>
      <errorID>f0d595cc-f2d2-4565-970d-8359edb28cb3</errorID>
      <errorWord>其它</errorWord>
      <group>L1_Word</group>
      <groupName>字词问题</groupName>
      <ability>L2_Alias</ability>
      <abilityName>也作/曾用词</abilityName>
      <candidateList>
        <item>其他</item>
      </candidateList>
      <explain>词汇[其它]为不规范表述或旧称，其规范书面表述为[其他]。</explain>
      <paraID>2C55CCAC</paraID>
      <start>152</start>
      <end>154</end>
      <status>ignored</status>
      <modifiedWord/>
      <trackRevisions>false</trackRevisions>
    </reviewItem>
    <reviewItem>
      <errorID>0e783ef6-9003-4616-9c52-6b8e59e71542</errorID>
      <errorWord>）</errorWord>
      <group>L1_Punc</group>
      <groupName>标点问题</groupName>
      <ability>L2_Punc_CN</ability>
      <abilityName/>
      <candidateList/>
      <explain>此处标点可能未正确匹配，请检查句子中是否存在标点冗余、缺失或使用错误的情况。</explain>
      <paraID>  E18B79</paraID>
      <start>44</start>
      <end>45</end>
      <status>ignored</status>
      <modifiedWord/>
      <trackRevisions>false</trackRevisions>
    </reviewItem>
    <reviewItem>
      <errorID>92f76545-1747-4a84-a47f-bd3901a688de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44A52911</paraID>
      <start>0</start>
      <end>2</end>
      <status>ignored</status>
      <modifiedWord/>
      <trackRevisions>false</trackRevisions>
    </reviewItem>
    <reviewItem>
      <errorID>718456aa-9983-4a61-a86a-1c5b901c5559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A44532D</paraID>
      <start>0</start>
      <end>2</end>
      <status>ignored</status>
      <modifiedWord/>
      <trackRevisions>false</trackRevisions>
    </reviewItem>
    <reviewItem>
      <errorID>c8264f22-840f-4ae0-8bef-3b1d811644da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2E552FE7</paraID>
      <start>0</start>
      <end>2</end>
      <status>ignored</status>
      <modifiedWord/>
      <trackRevisions>false</trackRevisions>
    </reviewItem>
    <reviewItem>
      <errorID>fecb22a3-661f-4f27-a69f-cf2f1009451f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E7C2110</paraID>
      <start>0</start>
      <end>2</end>
      <status>ignored</status>
      <modifiedWord/>
      <trackRevisions>false</trackRevisions>
    </reviewItem>
    <reviewItem>
      <errorID>e308a9e5-9d56-4d97-9a7a-8a686d9a0d70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7E14FA19</paraID>
      <start>0</start>
      <end>2</end>
      <status>ignored</status>
      <modifiedWord/>
      <trackRevisions>false</trackRevisions>
    </reviewItem>
    <reviewItem>
      <errorID>5049bbb1-4707-479d-8280-118cd2a83286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5DBA113B</paraID>
      <start>0</start>
      <end>2</end>
      <status>ignored</status>
      <modifiedWord/>
      <trackRevisions>false</trackRevisions>
    </reviewItem>
    <reviewItem>
      <errorID>ad3c84de-c880-49ed-bf29-136e20afb99e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1426A23A</paraID>
      <start>0</start>
      <end>2</end>
      <status>ignored</status>
      <modifiedWord/>
      <trackRevisions>false</trackRevisions>
    </reviewItem>
    <reviewItem>
      <errorID>e726a1ee-0539-4bab-b011-9ec3878ebe86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1B3203C4</paraID>
      <start>0</start>
      <end>2</end>
      <status>ignored</status>
      <modifiedWord/>
      <trackRevisions>false</trackRevisions>
    </reviewItem>
    <reviewItem>
      <errorID>7f90efa5-55d6-4533-b8b9-25f0bdea8e67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654334BB</paraID>
      <start>6</start>
      <end>9</end>
      <status>ignored</status>
      <modifiedWord/>
      <trackRevisions>false</trackRevisions>
    </reviewItem>
    <reviewItem>
      <errorID>223b5ff2-59d2-48f2-925a-84caf5c0dfdc</errorID>
      <errorWord>其它</errorWord>
      <group>L1_Word</group>
      <groupName>字词问题</groupName>
      <ability>L2_Alias</ability>
      <abilityName>也作/曾用词</abilityName>
      <candidateList>
        <item>其他</item>
      </candidateList>
      <explain>词汇[其它]为不规范表述或旧称，其规范书面表述为[其他]。</explain>
      <paraID>6C4A1B7D</paraID>
      <start>73</start>
      <end>75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9BC84A-93D9-4B94-AB72-EDE8F7708E0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高英飞（金湖）</cp:lastModifiedBy>
  <cp:revision>2</cp:revision>
  <dcterms:created xsi:type="dcterms:W3CDTF">2026-04-16T01:03:00Z</dcterms:created>
  <dcterms:modified xsi:type="dcterms:W3CDTF">2026-06-01T03:09:44Z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059C8F2DDED144688F38B39373D519BB_13</vt:lpwstr>
  </property>
  <property fmtid="{D5CDD505-2E9C-101B-9397-08002B2CF9AE}" pid="4" name="KSOTemplateDocerSaveRecord">
    <vt:lpwstr>eyJoZGlkIjoiY2QyYzNlNDkwZDY0MzlkYzU5ZjU5ZDE3NjQ1N2VhOTgiLCJ1c2VySWQiOiI1MTU5Mzg1MTgifQ==</vt:lpwstr>
  </property>
</Properties>
</file>